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8C134">
      <w:pPr>
        <w:pStyle w:val="10"/>
        <w:ind w:firstLine="803"/>
        <w:jc w:val="center"/>
        <w:rPr>
          <w:rFonts w:hint="eastAsia" w:ascii="宋体" w:hAnsi="宋体" w:eastAsia="宋体" w:cs="宋体"/>
          <w:b/>
          <w:bCs/>
          <w:spacing w:val="20"/>
          <w:sz w:val="36"/>
          <w:szCs w:val="36"/>
        </w:rPr>
      </w:pPr>
      <w:bookmarkStart w:id="0" w:name="_Hlk4145732"/>
      <w:bookmarkStart w:id="1" w:name="EBb12456fca3104981948159666a0d6c86"/>
      <w:r>
        <w:rPr>
          <w:rFonts w:hint="eastAsia" w:ascii="宋体" w:hAnsi="宋体" w:eastAsia="宋体" w:cs="宋体"/>
          <w:b/>
          <w:bCs/>
          <w:spacing w:val="20"/>
          <w:sz w:val="36"/>
          <w:szCs w:val="36"/>
          <w:lang w:eastAsia="zh-CN"/>
        </w:rPr>
        <w:t>基金会信息</w:t>
      </w:r>
      <w:r>
        <w:rPr>
          <w:rFonts w:hint="eastAsia" w:ascii="宋体" w:hAnsi="宋体" w:eastAsia="宋体" w:cs="宋体"/>
          <w:b/>
          <w:bCs/>
          <w:spacing w:val="20"/>
          <w:sz w:val="36"/>
          <w:szCs w:val="36"/>
        </w:rPr>
        <w:t>管理系统及网站</w:t>
      </w:r>
    </w:p>
    <w:p w14:paraId="1F7BA40C">
      <w:pPr>
        <w:pStyle w:val="10"/>
        <w:ind w:firstLine="803"/>
        <w:jc w:val="center"/>
        <w:rPr>
          <w:rFonts w:hint="eastAsia"/>
        </w:rPr>
      </w:pPr>
      <w:r>
        <w:rPr>
          <w:rFonts w:hint="eastAsia" w:ascii="宋体" w:hAnsi="宋体" w:eastAsia="宋体" w:cs="宋体"/>
          <w:b/>
          <w:bCs/>
          <w:spacing w:val="20"/>
          <w:sz w:val="36"/>
          <w:szCs w:val="36"/>
        </w:rPr>
        <w:t>运维采购项目</w:t>
      </w:r>
    </w:p>
    <w:p w14:paraId="6F9B162A">
      <w:pPr>
        <w:tabs>
          <w:tab w:val="left" w:pos="315"/>
          <w:tab w:val="left" w:pos="8820"/>
        </w:tabs>
        <w:spacing w:line="1220" w:lineRule="exact"/>
        <w:ind w:right="-25" w:rightChars="-12"/>
        <w:jc w:val="center"/>
        <w:rPr>
          <w:rFonts w:hint="eastAsia" w:ascii="宋体" w:hAnsi="宋体" w:cs="宋体"/>
          <w:b/>
          <w:bCs/>
          <w:spacing w:val="20"/>
          <w:sz w:val="44"/>
          <w:szCs w:val="44"/>
        </w:rPr>
      </w:pPr>
      <w:r>
        <w:rPr>
          <w:rFonts w:hint="eastAsia" w:ascii="宋体" w:hAnsi="宋体" w:cs="宋体"/>
          <w:b/>
          <w:bCs/>
          <w:spacing w:val="20"/>
          <w:sz w:val="44"/>
          <w:szCs w:val="44"/>
        </w:rPr>
        <w:t>询</w:t>
      </w:r>
    </w:p>
    <w:p w14:paraId="435118A4">
      <w:pPr>
        <w:tabs>
          <w:tab w:val="left" w:pos="315"/>
          <w:tab w:val="left" w:pos="8820"/>
        </w:tabs>
        <w:spacing w:line="1220" w:lineRule="exact"/>
        <w:ind w:right="-25" w:rightChars="-12"/>
        <w:jc w:val="center"/>
        <w:rPr>
          <w:rFonts w:hint="eastAsia" w:ascii="宋体" w:hAnsi="宋体" w:cs="宋体"/>
          <w:b/>
          <w:bCs/>
          <w:spacing w:val="20"/>
          <w:sz w:val="44"/>
          <w:szCs w:val="44"/>
        </w:rPr>
      </w:pPr>
      <w:r>
        <w:rPr>
          <w:rFonts w:hint="eastAsia" w:ascii="宋体" w:hAnsi="宋体" w:cs="宋体"/>
          <w:b/>
          <w:bCs/>
          <w:spacing w:val="20"/>
          <w:sz w:val="44"/>
          <w:szCs w:val="44"/>
        </w:rPr>
        <w:t>价</w:t>
      </w:r>
    </w:p>
    <w:p w14:paraId="6451A07B">
      <w:pPr>
        <w:tabs>
          <w:tab w:val="left" w:pos="315"/>
          <w:tab w:val="left" w:pos="8820"/>
        </w:tabs>
        <w:spacing w:line="1220" w:lineRule="exact"/>
        <w:ind w:right="-25" w:rightChars="-12"/>
        <w:jc w:val="center"/>
        <w:rPr>
          <w:rFonts w:hint="eastAsia" w:ascii="宋体" w:hAnsi="宋体" w:cs="宋体"/>
          <w:b/>
          <w:bCs/>
          <w:spacing w:val="20"/>
          <w:sz w:val="44"/>
          <w:szCs w:val="44"/>
        </w:rPr>
      </w:pPr>
      <w:r>
        <w:rPr>
          <w:rFonts w:hint="eastAsia" w:ascii="宋体" w:hAnsi="宋体" w:cs="宋体"/>
          <w:b/>
          <w:bCs/>
          <w:spacing w:val="20"/>
          <w:sz w:val="44"/>
          <w:szCs w:val="44"/>
        </w:rPr>
        <w:t>文</w:t>
      </w:r>
    </w:p>
    <w:p w14:paraId="5297F3BB">
      <w:pPr>
        <w:tabs>
          <w:tab w:val="left" w:pos="315"/>
          <w:tab w:val="left" w:pos="8820"/>
        </w:tabs>
        <w:spacing w:line="1220" w:lineRule="exact"/>
        <w:ind w:right="-25" w:rightChars="-12"/>
        <w:jc w:val="center"/>
        <w:rPr>
          <w:rFonts w:hint="eastAsia" w:ascii="宋体" w:hAnsi="宋体" w:cs="宋体"/>
          <w:b/>
          <w:bCs/>
          <w:spacing w:val="20"/>
          <w:sz w:val="44"/>
          <w:szCs w:val="44"/>
        </w:rPr>
      </w:pPr>
      <w:r>
        <w:rPr>
          <w:rFonts w:hint="eastAsia" w:ascii="宋体" w:hAnsi="宋体" w:cs="宋体"/>
          <w:b/>
          <w:bCs/>
          <w:spacing w:val="20"/>
          <w:sz w:val="44"/>
          <w:szCs w:val="44"/>
        </w:rPr>
        <w:t>件</w:t>
      </w:r>
      <w:bookmarkStart w:id="33" w:name="_GoBack"/>
      <w:bookmarkEnd w:id="33"/>
    </w:p>
    <w:p w14:paraId="7DEA379C">
      <w:pPr>
        <w:tabs>
          <w:tab w:val="left" w:pos="315"/>
          <w:tab w:val="left" w:pos="8820"/>
        </w:tabs>
        <w:spacing w:line="1220" w:lineRule="exact"/>
        <w:ind w:right="-25" w:rightChars="-12"/>
        <w:jc w:val="center"/>
        <w:rPr>
          <w:rFonts w:hint="eastAsia" w:ascii="宋体" w:hAnsi="宋体" w:cs="宋体"/>
          <w:b/>
          <w:bCs/>
          <w:spacing w:val="20"/>
          <w:sz w:val="44"/>
          <w:szCs w:val="44"/>
        </w:rPr>
      </w:pPr>
    </w:p>
    <w:p w14:paraId="61F1CFCC">
      <w:pPr>
        <w:tabs>
          <w:tab w:val="left" w:pos="315"/>
          <w:tab w:val="left" w:pos="8820"/>
        </w:tabs>
        <w:spacing w:line="1220" w:lineRule="exact"/>
        <w:ind w:right="-25" w:rightChars="-12"/>
        <w:jc w:val="center"/>
        <w:rPr>
          <w:rFonts w:hint="eastAsia" w:ascii="宋体" w:hAnsi="宋体" w:cs="宋体"/>
          <w:b/>
          <w:bCs/>
          <w:spacing w:val="20"/>
          <w:szCs w:val="48"/>
        </w:rPr>
      </w:pPr>
    </w:p>
    <w:p w14:paraId="7C49995C">
      <w:pPr>
        <w:pStyle w:val="10"/>
        <w:ind w:firstLine="199" w:firstLineChars="83"/>
        <w:rPr>
          <w:rFonts w:hint="eastAsia"/>
        </w:rPr>
      </w:pPr>
    </w:p>
    <w:p w14:paraId="52B6C34A">
      <w:pPr>
        <w:pStyle w:val="10"/>
        <w:ind w:firstLine="480"/>
        <w:rPr>
          <w:rFonts w:hint="eastAsia"/>
        </w:rPr>
      </w:pPr>
    </w:p>
    <w:p w14:paraId="6CBC0843">
      <w:pPr>
        <w:pStyle w:val="10"/>
        <w:ind w:firstLine="480"/>
        <w:rPr>
          <w:rFonts w:hint="eastAsia"/>
        </w:rPr>
      </w:pPr>
    </w:p>
    <w:p w14:paraId="2ADC15F0">
      <w:pPr>
        <w:pStyle w:val="10"/>
        <w:ind w:firstLine="480"/>
        <w:rPr>
          <w:rFonts w:hint="eastAsia"/>
        </w:rPr>
      </w:pPr>
    </w:p>
    <w:p w14:paraId="0B05ACD0">
      <w:pPr>
        <w:pStyle w:val="10"/>
        <w:ind w:firstLine="480"/>
        <w:rPr>
          <w:rFonts w:hint="eastAsia"/>
        </w:rPr>
      </w:pPr>
    </w:p>
    <w:p w14:paraId="5FDE3FC0">
      <w:pPr>
        <w:pStyle w:val="10"/>
        <w:ind w:firstLine="480"/>
        <w:rPr>
          <w:rFonts w:hint="eastAsia"/>
        </w:rPr>
      </w:pPr>
    </w:p>
    <w:p w14:paraId="1DBE0092">
      <w:pPr>
        <w:spacing w:line="560" w:lineRule="exact"/>
        <w:jc w:val="center"/>
        <w:rPr>
          <w:rFonts w:hint="eastAsia" w:ascii="宋体" w:hAnsi="宋体" w:cs="宋体"/>
          <w:sz w:val="28"/>
          <w:szCs w:val="28"/>
        </w:rPr>
      </w:pPr>
      <w:r>
        <w:rPr>
          <w:rFonts w:hint="eastAsia" w:ascii="宋体" w:hAnsi="宋体" w:cs="宋体"/>
          <w:sz w:val="28"/>
          <w:szCs w:val="28"/>
        </w:rPr>
        <w:t>安徽省人口健康基金会</w:t>
      </w:r>
    </w:p>
    <w:p w14:paraId="37A581F5">
      <w:pPr>
        <w:spacing w:line="560" w:lineRule="exact"/>
        <w:jc w:val="center"/>
        <w:rPr>
          <w:rFonts w:hint="eastAsia"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04</w:t>
      </w:r>
      <w:r>
        <w:rPr>
          <w:rFonts w:hint="eastAsia" w:ascii="宋体" w:hAnsi="宋体" w:cs="宋体"/>
          <w:sz w:val="28"/>
          <w:szCs w:val="28"/>
        </w:rPr>
        <w:t>月</w:t>
      </w:r>
      <w:bookmarkStart w:id="2" w:name="OLE_LINK5"/>
      <w:bookmarkStart w:id="3" w:name="OLE_LINK1"/>
      <w:bookmarkStart w:id="4" w:name="OLE_LINK4"/>
      <w:bookmarkStart w:id="5" w:name="OLE_LINK6"/>
      <w:bookmarkStart w:id="6" w:name="OLE_LINK3"/>
      <w:bookmarkStart w:id="7" w:name="OLE_LINK2"/>
      <w:bookmarkStart w:id="8" w:name="_Toc358215312"/>
    </w:p>
    <w:p w14:paraId="620C1CB0">
      <w:pPr>
        <w:spacing w:line="560" w:lineRule="exact"/>
        <w:jc w:val="center"/>
        <w:rPr>
          <w:rFonts w:hint="eastAsia" w:ascii="宋体" w:hAnsi="宋体" w:cs="宋体"/>
          <w:sz w:val="28"/>
          <w:szCs w:val="28"/>
        </w:rPr>
      </w:pPr>
    </w:p>
    <w:p w14:paraId="6C463665">
      <w:pPr>
        <w:spacing w:line="560" w:lineRule="exact"/>
        <w:jc w:val="center"/>
        <w:rPr>
          <w:rFonts w:hint="eastAsia" w:ascii="宋体" w:hAnsi="宋体" w:cs="宋体"/>
          <w:sz w:val="28"/>
          <w:szCs w:val="28"/>
        </w:rPr>
      </w:pPr>
    </w:p>
    <w:p w14:paraId="781BB5B1">
      <w:pPr>
        <w:spacing w:line="560" w:lineRule="exact"/>
        <w:jc w:val="center"/>
        <w:rPr>
          <w:rFonts w:hint="eastAsia" w:ascii="宋体" w:hAnsi="宋体" w:cs="宋体"/>
          <w:b/>
          <w:bCs/>
          <w:sz w:val="40"/>
          <w:szCs w:val="32"/>
        </w:rPr>
      </w:pPr>
    </w:p>
    <w:p w14:paraId="44760D9A">
      <w:pPr>
        <w:spacing w:line="560" w:lineRule="exact"/>
        <w:jc w:val="center"/>
        <w:rPr>
          <w:rFonts w:hint="eastAsia" w:ascii="宋体" w:hAnsi="宋体" w:cs="宋体"/>
          <w:b/>
          <w:bCs/>
          <w:sz w:val="40"/>
          <w:szCs w:val="32"/>
        </w:rPr>
      </w:pPr>
      <w:r>
        <w:rPr>
          <w:rFonts w:hint="eastAsia" w:ascii="宋体" w:hAnsi="宋体" w:cs="宋体"/>
          <w:b/>
          <w:bCs/>
          <w:sz w:val="40"/>
          <w:szCs w:val="32"/>
        </w:rPr>
        <w:t>目   录</w:t>
      </w:r>
    </w:p>
    <w:p w14:paraId="7AABD7AE">
      <w:pPr>
        <w:spacing w:line="360" w:lineRule="auto"/>
        <w:rPr>
          <w:rFonts w:hint="eastAsia" w:ascii="宋体" w:hAnsi="宋体" w:cs="宋体"/>
          <w:b/>
          <w:bCs/>
          <w:sz w:val="44"/>
          <w:szCs w:val="52"/>
        </w:rPr>
      </w:pPr>
    </w:p>
    <w:p w14:paraId="3A677BF0">
      <w:pPr>
        <w:pStyle w:val="9"/>
        <w:tabs>
          <w:tab w:val="right" w:leader="middleDot" w:pos="8296"/>
        </w:tabs>
        <w:spacing w:line="600" w:lineRule="exact"/>
        <w:rPr>
          <w:rFonts w:ascii="宋体" w:hAnsi="宋体"/>
          <w:b/>
          <w:sz w:val="32"/>
          <w:szCs w:val="32"/>
        </w:rPr>
      </w:pPr>
      <w:r>
        <w:rPr>
          <w:rFonts w:hint="eastAsia" w:ascii="宋体" w:hAnsi="宋体" w:cs="宋体"/>
          <w:bCs/>
          <w:sz w:val="32"/>
          <w:szCs w:val="32"/>
        </w:rPr>
        <w:fldChar w:fldCharType="begin"/>
      </w:r>
      <w:r>
        <w:rPr>
          <w:rFonts w:hint="eastAsia" w:ascii="宋体" w:hAnsi="宋体" w:cs="宋体"/>
          <w:bCs/>
          <w:sz w:val="32"/>
          <w:szCs w:val="32"/>
        </w:rPr>
        <w:instrText xml:space="preserve">TOC \o "1-1" \h \u </w:instrText>
      </w:r>
      <w:r>
        <w:rPr>
          <w:rFonts w:hint="eastAsia" w:ascii="宋体" w:hAnsi="宋体" w:cs="宋体"/>
          <w:bCs/>
          <w:sz w:val="32"/>
          <w:szCs w:val="32"/>
        </w:rPr>
        <w:fldChar w:fldCharType="separate"/>
      </w: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"_Toc84840595"</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第一章</w:t>
      </w:r>
      <w:r>
        <w:rPr>
          <w:rStyle w:val="14"/>
          <w:rFonts w:ascii="宋体" w:hAnsi="宋体" w:cs="宋体"/>
          <w:b/>
          <w:sz w:val="32"/>
          <w:szCs w:val="32"/>
        </w:rPr>
        <w:t xml:space="preserve"> </w:t>
      </w:r>
      <w:r>
        <w:rPr>
          <w:rStyle w:val="14"/>
          <w:rFonts w:hint="eastAsia" w:ascii="宋体" w:hAnsi="宋体" w:cs="宋体"/>
          <w:b/>
          <w:sz w:val="32"/>
          <w:szCs w:val="32"/>
        </w:rPr>
        <w:t>询价公告</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_Toc84840595 \h </w:instrText>
      </w:r>
      <w:r>
        <w:rPr>
          <w:rFonts w:ascii="宋体" w:hAnsi="宋体"/>
          <w:b/>
          <w:sz w:val="32"/>
          <w:szCs w:val="32"/>
        </w:rPr>
        <w:fldChar w:fldCharType="separate"/>
      </w:r>
      <w:r>
        <w:rPr>
          <w:rFonts w:ascii="宋体" w:hAnsi="宋体"/>
          <w:b/>
          <w:sz w:val="32"/>
          <w:szCs w:val="32"/>
        </w:rPr>
        <w:t>3</w:t>
      </w:r>
      <w:r>
        <w:rPr>
          <w:rFonts w:ascii="宋体" w:hAnsi="宋体"/>
          <w:b/>
          <w:sz w:val="32"/>
          <w:szCs w:val="32"/>
        </w:rPr>
        <w:fldChar w:fldCharType="end"/>
      </w:r>
      <w:r>
        <w:rPr>
          <w:rStyle w:val="14"/>
          <w:rFonts w:ascii="宋体" w:hAnsi="宋体"/>
          <w:b/>
          <w:sz w:val="32"/>
          <w:szCs w:val="32"/>
        </w:rPr>
        <w:fldChar w:fldCharType="end"/>
      </w:r>
    </w:p>
    <w:p w14:paraId="023E3E13">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"_Toc84840596"</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第二章</w:t>
      </w:r>
      <w:r>
        <w:rPr>
          <w:rStyle w:val="14"/>
          <w:rFonts w:ascii="宋体" w:hAnsi="宋体" w:cs="宋体"/>
          <w:b/>
          <w:sz w:val="32"/>
          <w:szCs w:val="32"/>
        </w:rPr>
        <w:t xml:space="preserve"> </w:t>
      </w:r>
      <w:r>
        <w:rPr>
          <w:rStyle w:val="14"/>
          <w:rFonts w:hint="eastAsia" w:ascii="宋体" w:hAnsi="宋体" w:cs="宋体"/>
          <w:b/>
          <w:sz w:val="32"/>
          <w:szCs w:val="32"/>
        </w:rPr>
        <w:t>询价文件前附表</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_Toc84840596 \h </w:instrText>
      </w:r>
      <w:r>
        <w:rPr>
          <w:rFonts w:ascii="宋体" w:hAnsi="宋体"/>
          <w:b/>
          <w:sz w:val="32"/>
          <w:szCs w:val="32"/>
        </w:rPr>
        <w:fldChar w:fldCharType="separate"/>
      </w:r>
      <w:r>
        <w:rPr>
          <w:rFonts w:ascii="宋体" w:hAnsi="宋体"/>
          <w:b/>
          <w:sz w:val="32"/>
          <w:szCs w:val="32"/>
        </w:rPr>
        <w:t>4</w:t>
      </w:r>
      <w:r>
        <w:rPr>
          <w:rFonts w:ascii="宋体" w:hAnsi="宋体"/>
          <w:b/>
          <w:sz w:val="32"/>
          <w:szCs w:val="32"/>
        </w:rPr>
        <w:fldChar w:fldCharType="end"/>
      </w:r>
      <w:r>
        <w:rPr>
          <w:rStyle w:val="14"/>
          <w:rFonts w:ascii="宋体" w:hAnsi="宋体"/>
          <w:b/>
          <w:sz w:val="32"/>
          <w:szCs w:val="32"/>
        </w:rPr>
        <w:fldChar w:fldCharType="end"/>
      </w:r>
    </w:p>
    <w:p w14:paraId="22B8FC03">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"_Toc84840597"</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第三章</w:t>
      </w:r>
      <w:r>
        <w:rPr>
          <w:rStyle w:val="14"/>
          <w:rFonts w:ascii="宋体" w:hAnsi="宋体" w:cs="宋体"/>
          <w:b/>
          <w:sz w:val="32"/>
          <w:szCs w:val="32"/>
        </w:rPr>
        <w:t xml:space="preserve"> </w:t>
      </w:r>
      <w:r>
        <w:rPr>
          <w:rStyle w:val="14"/>
          <w:rFonts w:hint="eastAsia" w:ascii="宋体" w:hAnsi="宋体" w:cs="宋体"/>
          <w:b/>
          <w:sz w:val="32"/>
          <w:szCs w:val="32"/>
        </w:rPr>
        <w:t>采购需求</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_Toc84840597 \h </w:instrText>
      </w:r>
      <w:r>
        <w:rPr>
          <w:rFonts w:ascii="宋体" w:hAnsi="宋体"/>
          <w:b/>
          <w:sz w:val="32"/>
          <w:szCs w:val="32"/>
        </w:rPr>
        <w:fldChar w:fldCharType="separate"/>
      </w:r>
      <w:r>
        <w:rPr>
          <w:rFonts w:ascii="宋体" w:hAnsi="宋体"/>
          <w:b/>
          <w:sz w:val="32"/>
          <w:szCs w:val="32"/>
        </w:rPr>
        <w:t>5</w:t>
      </w:r>
      <w:r>
        <w:rPr>
          <w:rFonts w:ascii="宋体" w:hAnsi="宋体"/>
          <w:b/>
          <w:sz w:val="32"/>
          <w:szCs w:val="32"/>
        </w:rPr>
        <w:fldChar w:fldCharType="end"/>
      </w:r>
      <w:r>
        <w:rPr>
          <w:rStyle w:val="14"/>
          <w:rFonts w:ascii="宋体" w:hAnsi="宋体"/>
          <w:b/>
          <w:sz w:val="32"/>
          <w:szCs w:val="32"/>
        </w:rPr>
        <w:fldChar w:fldCharType="end"/>
      </w:r>
    </w:p>
    <w:p w14:paraId="2E4560A1">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"_Toc84840598"</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第四章</w:t>
      </w:r>
      <w:r>
        <w:rPr>
          <w:rStyle w:val="14"/>
          <w:rFonts w:ascii="宋体" w:hAnsi="宋体" w:cs="宋体"/>
          <w:b/>
          <w:sz w:val="32"/>
          <w:szCs w:val="32"/>
        </w:rPr>
        <w:t xml:space="preserve"> </w:t>
      </w:r>
      <w:r>
        <w:rPr>
          <w:rStyle w:val="14"/>
          <w:rFonts w:hint="eastAsia" w:ascii="宋体" w:hAnsi="宋体" w:cs="宋体"/>
          <w:b/>
          <w:sz w:val="32"/>
          <w:szCs w:val="32"/>
        </w:rPr>
        <w:t>评审办法及规则</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_Toc84840598 \h </w:instrText>
      </w:r>
      <w:r>
        <w:rPr>
          <w:rFonts w:ascii="宋体" w:hAnsi="宋体"/>
          <w:b/>
          <w:sz w:val="32"/>
          <w:szCs w:val="32"/>
        </w:rPr>
        <w:fldChar w:fldCharType="separate"/>
      </w:r>
      <w:r>
        <w:rPr>
          <w:rFonts w:ascii="宋体" w:hAnsi="宋体"/>
          <w:b/>
          <w:sz w:val="32"/>
          <w:szCs w:val="32"/>
        </w:rPr>
        <w:t>7</w:t>
      </w:r>
      <w:r>
        <w:rPr>
          <w:rFonts w:ascii="宋体" w:hAnsi="宋体"/>
          <w:b/>
          <w:sz w:val="32"/>
          <w:szCs w:val="32"/>
        </w:rPr>
        <w:fldChar w:fldCharType="end"/>
      </w:r>
      <w:r>
        <w:rPr>
          <w:rStyle w:val="14"/>
          <w:rFonts w:ascii="宋体" w:hAnsi="宋体"/>
          <w:b/>
          <w:sz w:val="32"/>
          <w:szCs w:val="32"/>
        </w:rPr>
        <w:fldChar w:fldCharType="end"/>
      </w:r>
    </w:p>
    <w:p w14:paraId="5F711006">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"_Toc84840599"</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第五章</w:t>
      </w:r>
      <w:r>
        <w:rPr>
          <w:rStyle w:val="14"/>
          <w:rFonts w:ascii="宋体" w:hAnsi="宋体" w:cs="宋体"/>
          <w:b/>
          <w:sz w:val="32"/>
          <w:szCs w:val="32"/>
        </w:rPr>
        <w:t xml:space="preserve"> </w:t>
      </w:r>
      <w:r>
        <w:rPr>
          <w:rStyle w:val="14"/>
          <w:rFonts w:hint="eastAsia" w:ascii="宋体" w:hAnsi="宋体" w:cs="宋体"/>
          <w:b/>
          <w:sz w:val="32"/>
          <w:szCs w:val="32"/>
        </w:rPr>
        <w:t>询价须知</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_Toc84840599 \h </w:instrText>
      </w:r>
      <w:r>
        <w:rPr>
          <w:rFonts w:ascii="宋体" w:hAnsi="宋体"/>
          <w:b/>
          <w:sz w:val="32"/>
          <w:szCs w:val="32"/>
        </w:rPr>
        <w:fldChar w:fldCharType="separate"/>
      </w:r>
      <w:r>
        <w:rPr>
          <w:rFonts w:ascii="宋体" w:hAnsi="宋体"/>
          <w:b/>
          <w:sz w:val="32"/>
          <w:szCs w:val="32"/>
        </w:rPr>
        <w:t>9</w:t>
      </w:r>
      <w:r>
        <w:rPr>
          <w:rFonts w:ascii="宋体" w:hAnsi="宋体"/>
          <w:b/>
          <w:sz w:val="32"/>
          <w:szCs w:val="32"/>
        </w:rPr>
        <w:fldChar w:fldCharType="end"/>
      </w:r>
      <w:r>
        <w:rPr>
          <w:rStyle w:val="14"/>
          <w:rFonts w:ascii="宋体" w:hAnsi="宋体"/>
          <w:b/>
          <w:sz w:val="32"/>
          <w:szCs w:val="32"/>
        </w:rPr>
        <w:fldChar w:fldCharType="end"/>
      </w:r>
    </w:p>
    <w:p w14:paraId="088BD9E9">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"_Toc84840600"</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第六章</w:t>
      </w:r>
      <w:r>
        <w:rPr>
          <w:rStyle w:val="14"/>
          <w:rFonts w:ascii="宋体" w:hAnsi="宋体" w:cs="宋体"/>
          <w:b/>
          <w:sz w:val="32"/>
          <w:szCs w:val="32"/>
        </w:rPr>
        <w:t xml:space="preserve"> </w:t>
      </w:r>
      <w:r>
        <w:rPr>
          <w:rStyle w:val="14"/>
          <w:rFonts w:hint="eastAsia" w:ascii="宋体" w:hAnsi="宋体" w:cs="宋体"/>
          <w:b/>
          <w:sz w:val="32"/>
          <w:szCs w:val="32"/>
        </w:rPr>
        <w:t>供应商询价响应文件格式</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_Toc84840600 \h </w:instrText>
      </w:r>
      <w:r>
        <w:rPr>
          <w:rFonts w:ascii="宋体" w:hAnsi="宋体"/>
          <w:b/>
          <w:sz w:val="32"/>
          <w:szCs w:val="32"/>
        </w:rPr>
        <w:fldChar w:fldCharType="separate"/>
      </w:r>
      <w:r>
        <w:rPr>
          <w:rFonts w:ascii="宋体" w:hAnsi="宋体"/>
          <w:b/>
          <w:sz w:val="32"/>
          <w:szCs w:val="32"/>
        </w:rPr>
        <w:t>17</w:t>
      </w:r>
      <w:r>
        <w:rPr>
          <w:rFonts w:ascii="宋体" w:hAnsi="宋体"/>
          <w:b/>
          <w:sz w:val="32"/>
          <w:szCs w:val="32"/>
        </w:rPr>
        <w:fldChar w:fldCharType="end"/>
      </w:r>
      <w:r>
        <w:rPr>
          <w:rStyle w:val="14"/>
          <w:rFonts w:ascii="宋体" w:hAnsi="宋体"/>
          <w:b/>
          <w:sz w:val="32"/>
          <w:szCs w:val="32"/>
        </w:rPr>
        <w:fldChar w:fldCharType="end"/>
      </w:r>
    </w:p>
    <w:p w14:paraId="58575793">
      <w:pPr>
        <w:spacing w:line="360" w:lineRule="auto"/>
        <w:ind w:firstLine="1232" w:firstLineChars="385"/>
        <w:rPr>
          <w:rFonts w:hint="eastAsia" w:ascii="宋体" w:hAnsi="宋体" w:cs="宋体"/>
          <w:sz w:val="28"/>
          <w:szCs w:val="36"/>
        </w:rPr>
      </w:pPr>
      <w:r>
        <w:rPr>
          <w:rFonts w:hint="eastAsia" w:ascii="宋体" w:hAnsi="宋体" w:cs="宋体"/>
          <w:bCs/>
          <w:sz w:val="32"/>
          <w:szCs w:val="32"/>
        </w:rPr>
        <w:fldChar w:fldCharType="end"/>
      </w:r>
    </w:p>
    <w:p w14:paraId="1A388A32">
      <w:pPr>
        <w:spacing w:line="560" w:lineRule="exact"/>
        <w:jc w:val="center"/>
        <w:rPr>
          <w:rFonts w:hint="eastAsia" w:ascii="宋体" w:hAnsi="宋体" w:cs="宋体"/>
          <w:sz w:val="28"/>
          <w:szCs w:val="28"/>
        </w:rPr>
      </w:pPr>
    </w:p>
    <w:p w14:paraId="46B8910F">
      <w:pPr>
        <w:spacing w:line="560" w:lineRule="exact"/>
        <w:jc w:val="center"/>
        <w:rPr>
          <w:rFonts w:hint="eastAsia" w:ascii="宋体" w:hAnsi="宋体" w:cs="宋体"/>
          <w:sz w:val="28"/>
          <w:szCs w:val="28"/>
        </w:rPr>
      </w:pPr>
    </w:p>
    <w:p w14:paraId="2B025AA7">
      <w:pPr>
        <w:spacing w:line="560" w:lineRule="exact"/>
        <w:jc w:val="center"/>
        <w:rPr>
          <w:rFonts w:hint="eastAsia" w:ascii="宋体" w:hAnsi="宋体" w:cs="宋体"/>
          <w:sz w:val="28"/>
          <w:szCs w:val="28"/>
        </w:rPr>
      </w:pPr>
    </w:p>
    <w:p w14:paraId="3F8B15D7">
      <w:pPr>
        <w:spacing w:line="560" w:lineRule="exact"/>
        <w:jc w:val="center"/>
        <w:rPr>
          <w:rFonts w:hint="eastAsia" w:ascii="宋体" w:hAnsi="宋体" w:cs="宋体"/>
          <w:sz w:val="28"/>
          <w:szCs w:val="28"/>
        </w:rPr>
      </w:pPr>
    </w:p>
    <w:p w14:paraId="62ECA8CF">
      <w:pPr>
        <w:spacing w:line="560" w:lineRule="exact"/>
        <w:jc w:val="center"/>
        <w:rPr>
          <w:rFonts w:hint="eastAsia" w:ascii="宋体" w:hAnsi="宋体" w:cs="宋体"/>
          <w:sz w:val="28"/>
          <w:szCs w:val="28"/>
        </w:rPr>
      </w:pPr>
    </w:p>
    <w:p w14:paraId="6001D2DD">
      <w:pPr>
        <w:spacing w:line="560" w:lineRule="exact"/>
        <w:jc w:val="center"/>
        <w:rPr>
          <w:rFonts w:hint="eastAsia" w:ascii="宋体" w:hAnsi="宋体" w:cs="宋体"/>
          <w:sz w:val="28"/>
          <w:szCs w:val="28"/>
        </w:rPr>
      </w:pPr>
    </w:p>
    <w:p w14:paraId="1D5B2E9C">
      <w:pPr>
        <w:spacing w:line="560" w:lineRule="exact"/>
        <w:jc w:val="center"/>
        <w:rPr>
          <w:rFonts w:hint="eastAsia" w:ascii="宋体" w:hAnsi="宋体" w:cs="宋体"/>
          <w:sz w:val="28"/>
          <w:szCs w:val="28"/>
        </w:rPr>
      </w:pPr>
    </w:p>
    <w:p w14:paraId="14F08F3F">
      <w:pPr>
        <w:spacing w:line="560" w:lineRule="exact"/>
        <w:jc w:val="center"/>
        <w:rPr>
          <w:rFonts w:hint="eastAsia" w:ascii="宋体" w:hAnsi="宋体" w:cs="宋体"/>
          <w:sz w:val="28"/>
          <w:szCs w:val="28"/>
        </w:rPr>
      </w:pPr>
    </w:p>
    <w:p w14:paraId="5FA2604F">
      <w:pPr>
        <w:spacing w:line="560" w:lineRule="exact"/>
        <w:jc w:val="center"/>
        <w:rPr>
          <w:rFonts w:hint="eastAsia" w:ascii="宋体" w:hAnsi="宋体" w:cs="宋体"/>
          <w:sz w:val="28"/>
          <w:szCs w:val="28"/>
        </w:rPr>
      </w:pPr>
    </w:p>
    <w:bookmarkEnd w:id="2"/>
    <w:bookmarkEnd w:id="3"/>
    <w:bookmarkEnd w:id="4"/>
    <w:bookmarkEnd w:id="5"/>
    <w:bookmarkEnd w:id="6"/>
    <w:bookmarkEnd w:id="7"/>
    <w:bookmarkEnd w:id="8"/>
    <w:p w14:paraId="2BC1D3DD">
      <w:pPr>
        <w:widowControl/>
        <w:snapToGrid w:val="0"/>
        <w:spacing w:line="360" w:lineRule="auto"/>
        <w:rPr>
          <w:rFonts w:hint="eastAsia" w:ascii="宋体" w:hAnsi="宋体" w:cs="宋体"/>
          <w:sz w:val="36"/>
        </w:rPr>
        <w:sectPr>
          <w:footerReference r:id="rId3" w:type="default"/>
          <w:pgSz w:w="11906" w:h="16838"/>
          <w:pgMar w:top="1440" w:right="1800" w:bottom="1440" w:left="1800" w:header="851" w:footer="992" w:gutter="0"/>
          <w:cols w:space="720" w:num="1"/>
          <w:docGrid w:linePitch="315" w:charSpace="0"/>
        </w:sectPr>
      </w:pPr>
      <w:bookmarkStart w:id="9" w:name="_Hlk13586256"/>
      <w:bookmarkStart w:id="10" w:name="_Hlk39648029"/>
    </w:p>
    <w:p w14:paraId="21A3B6B6">
      <w:pPr>
        <w:widowControl/>
        <w:snapToGrid w:val="0"/>
        <w:spacing w:line="360" w:lineRule="auto"/>
        <w:jc w:val="center"/>
        <w:outlineLvl w:val="0"/>
        <w:rPr>
          <w:rFonts w:ascii="宋体" w:hAnsi="宋体" w:cs="宋体"/>
          <w:sz w:val="36"/>
        </w:rPr>
      </w:pPr>
      <w:bookmarkStart w:id="11" w:name="_Toc84840595"/>
      <w:r>
        <w:rPr>
          <w:rFonts w:hint="eastAsia" w:ascii="宋体" w:hAnsi="宋体" w:cs="宋体"/>
          <w:sz w:val="36"/>
        </w:rPr>
        <w:t>第一章 询价公告</w:t>
      </w:r>
      <w:bookmarkEnd w:id="11"/>
    </w:p>
    <w:p w14:paraId="36E7A18B">
      <w:pPr>
        <w:widowControl/>
        <w:snapToGrid w:val="0"/>
        <w:spacing w:line="360" w:lineRule="auto"/>
        <w:jc w:val="center"/>
        <w:rPr>
          <w:rFonts w:hint="eastAsia" w:ascii="宋体" w:hAnsi="宋体" w:cs="宋体"/>
          <w:sz w:val="28"/>
          <w:szCs w:val="21"/>
        </w:rPr>
      </w:pPr>
    </w:p>
    <w:p w14:paraId="5B4241B6">
      <w:pPr>
        <w:widowControl/>
        <w:snapToGrid w:val="0"/>
        <w:spacing w:line="360" w:lineRule="auto"/>
        <w:jc w:val="center"/>
        <w:outlineLvl w:val="0"/>
        <w:rPr>
          <w:rFonts w:hint="eastAsia" w:ascii="宋体" w:hAnsi="宋体" w:cs="宋体"/>
          <w:b/>
          <w:bCs/>
          <w:sz w:val="36"/>
        </w:rPr>
      </w:pPr>
      <w:bookmarkStart w:id="12" w:name="_Hlk27473954"/>
      <w:r>
        <w:rPr>
          <w:rFonts w:hint="eastAsia" w:ascii="宋体" w:hAnsi="宋体" w:cs="宋体"/>
          <w:b/>
          <w:bCs/>
          <w:sz w:val="36"/>
          <w:lang w:eastAsia="zh-CN"/>
        </w:rPr>
        <w:t>基金会信息</w:t>
      </w:r>
      <w:r>
        <w:rPr>
          <w:rFonts w:hint="eastAsia" w:ascii="宋体" w:hAnsi="宋体" w:cs="宋体"/>
          <w:b/>
          <w:bCs/>
          <w:sz w:val="36"/>
          <w:lang w:val="en-US" w:eastAsia="zh-CN"/>
        </w:rPr>
        <w:t>管理系统及网站</w:t>
      </w:r>
      <w:r>
        <w:rPr>
          <w:rFonts w:hint="eastAsia" w:ascii="宋体" w:hAnsi="宋体" w:cs="宋体"/>
          <w:b/>
          <w:bCs/>
          <w:sz w:val="36"/>
        </w:rPr>
        <w:t>运维采购项目</w:t>
      </w:r>
    </w:p>
    <w:p w14:paraId="65F0F156">
      <w:pPr>
        <w:widowControl/>
        <w:snapToGrid w:val="0"/>
        <w:spacing w:line="360" w:lineRule="auto"/>
        <w:jc w:val="center"/>
        <w:outlineLvl w:val="0"/>
        <w:rPr>
          <w:rFonts w:hint="eastAsia" w:ascii="宋体" w:hAnsi="宋体" w:cs="宋体"/>
          <w:b/>
          <w:bCs/>
          <w:sz w:val="36"/>
        </w:rPr>
      </w:pPr>
      <w:r>
        <w:rPr>
          <w:rFonts w:hint="eastAsia" w:ascii="宋体" w:hAnsi="宋体" w:cs="宋体"/>
          <w:b/>
          <w:bCs/>
          <w:sz w:val="36"/>
        </w:rPr>
        <w:t>询价公告</w:t>
      </w:r>
    </w:p>
    <w:bookmarkEnd w:id="9"/>
    <w:p w14:paraId="42B0FC37">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我单位拟进行</w:t>
      </w:r>
      <w:r>
        <w:rPr>
          <w:rFonts w:hint="eastAsia" w:ascii="宋体" w:hAnsi="宋体" w:eastAsia="宋体" w:cs="宋体"/>
          <w:sz w:val="24"/>
          <w:szCs w:val="24"/>
          <w:lang w:eastAsia="zh-CN"/>
        </w:rPr>
        <w:t>基金会信息</w:t>
      </w:r>
      <w:r>
        <w:rPr>
          <w:rFonts w:hint="eastAsia" w:ascii="宋体" w:hAnsi="宋体" w:eastAsia="宋体" w:cs="宋体"/>
          <w:sz w:val="24"/>
          <w:szCs w:val="24"/>
        </w:rPr>
        <w:t>管理系统及网站运维项目采购，按“公平、公正、公开”的原则，现邀请符合条件的企业进行询价招标。</w:t>
      </w:r>
    </w:p>
    <w:p w14:paraId="0AD477EE">
      <w:pPr>
        <w:keepNext w:val="0"/>
        <w:keepLines w:val="0"/>
        <w:pageBreakBefore w:val="0"/>
        <w:widowControl w:val="0"/>
        <w:numPr>
          <w:ilvl w:val="0"/>
          <w:numId w:val="1"/>
        </w:numPr>
        <w:kinsoku/>
        <w:wordWrap/>
        <w:overflowPunct/>
        <w:topLinePunct w:val="0"/>
        <w:bidi w:val="0"/>
        <w:snapToGrid/>
        <w:spacing w:line="24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项目基本情况：</w:t>
      </w:r>
    </w:p>
    <w:p w14:paraId="38A6B8FA">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1.项目名称：基金会信息</w:t>
      </w:r>
      <w:r>
        <w:rPr>
          <w:rFonts w:hint="eastAsia" w:ascii="宋体" w:hAnsi="宋体" w:eastAsia="宋体" w:cs="宋体"/>
          <w:sz w:val="24"/>
          <w:szCs w:val="24"/>
        </w:rPr>
        <w:t>管理系统及网站</w:t>
      </w:r>
      <w:r>
        <w:rPr>
          <w:rFonts w:hint="eastAsia" w:ascii="宋体" w:hAnsi="宋体" w:eastAsia="宋体" w:cs="宋体"/>
          <w:sz w:val="24"/>
          <w:szCs w:val="24"/>
          <w:lang w:eastAsia="zh-CN"/>
        </w:rPr>
        <w:t>运维采购项目</w:t>
      </w:r>
    </w:p>
    <w:p w14:paraId="36AF1E8A">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2.采 购 人：安徽省人口健康基金会</w:t>
      </w:r>
    </w:p>
    <w:p w14:paraId="1D91E512">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3.项目预算：</w:t>
      </w:r>
      <w:r>
        <w:rPr>
          <w:rFonts w:hint="eastAsia" w:ascii="宋体" w:hAnsi="宋体" w:eastAsia="宋体" w:cs="宋体"/>
          <w:sz w:val="24"/>
          <w:szCs w:val="24"/>
          <w:lang w:val="en-US" w:eastAsia="zh-CN"/>
        </w:rPr>
        <w:t>最高限价2</w:t>
      </w:r>
      <w:r>
        <w:rPr>
          <w:rFonts w:hint="eastAsia" w:ascii="宋体" w:hAnsi="宋体" w:eastAsia="宋体" w:cs="宋体"/>
          <w:sz w:val="24"/>
          <w:szCs w:val="24"/>
          <w:lang w:eastAsia="zh-CN"/>
        </w:rPr>
        <w:t>万元</w:t>
      </w:r>
      <w:r>
        <w:rPr>
          <w:rFonts w:hint="eastAsia" w:ascii="宋体" w:hAnsi="宋体" w:eastAsia="宋体" w:cs="宋体"/>
          <w:sz w:val="24"/>
          <w:szCs w:val="24"/>
          <w:lang w:val="en-US" w:eastAsia="zh-CN"/>
        </w:rPr>
        <w:t>/年（含2万元）</w:t>
      </w:r>
    </w:p>
    <w:p w14:paraId="200D07AF">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二、申请人的资格要求</w:t>
      </w:r>
    </w:p>
    <w:p w14:paraId="1EDED09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1.具备《中华人民共和国政府采购法》第二十二条规定的条件；</w:t>
      </w:r>
    </w:p>
    <w:p w14:paraId="1ACED83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2.中华人民共和国境内注册，具有合法有效的营业执照；</w:t>
      </w:r>
    </w:p>
    <w:p w14:paraId="22D6E50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3.投标人必须是独立的法人实体，不具有独立法人资格的分公司和其他经济组织其投标行为无效；</w:t>
      </w:r>
    </w:p>
    <w:p w14:paraId="525581A0">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4.本项目不接受联合体投标。</w:t>
      </w:r>
    </w:p>
    <w:p w14:paraId="30C12642">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三、获取采购文件</w:t>
      </w:r>
    </w:p>
    <w:p w14:paraId="020B29E0">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p w14:paraId="4585C7C4">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四、公告期限</w:t>
      </w:r>
    </w:p>
    <w:p w14:paraId="108DF2BF">
      <w:pPr>
        <w:keepNext w:val="0"/>
        <w:keepLines w:val="0"/>
        <w:pageBreakBefore w:val="0"/>
        <w:widowControl w:val="0"/>
        <w:numPr>
          <w:ilvl w:val="0"/>
          <w:numId w:val="0"/>
        </w:numPr>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自本公告发布次日起</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个工作日</w:t>
      </w:r>
    </w:p>
    <w:p w14:paraId="10F1018A">
      <w:pPr>
        <w:keepNext w:val="0"/>
        <w:keepLines w:val="0"/>
        <w:pageBreakBefore w:val="0"/>
        <w:widowControl w:val="0"/>
        <w:numPr>
          <w:ilvl w:val="0"/>
          <w:numId w:val="2"/>
        </w:numPr>
        <w:kinsoku/>
        <w:wordWrap/>
        <w:overflowPunct/>
        <w:topLinePunct w:val="0"/>
        <w:bidi w:val="0"/>
        <w:snapToGrid/>
        <w:spacing w:line="24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其他补充事宜</w:t>
      </w:r>
    </w:p>
    <w:p w14:paraId="28DFC80F">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凡有意参加本项目投标人/供应商，请于202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日15时前，将相关材料递交至安徽省人口健康基金会，相关材料请密封并加盖骑缝章。</w:t>
      </w:r>
    </w:p>
    <w:p w14:paraId="17E30E79">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合肥市长江西路329号省卫生健康委5楼504室</w:t>
      </w:r>
    </w:p>
    <w:p w14:paraId="79C3691C">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联系人：王天健；</w:t>
      </w:r>
      <w:r>
        <w:rPr>
          <w:rFonts w:hint="eastAsia" w:ascii="宋体" w:hAnsi="宋体" w:eastAsia="宋体" w:cs="宋体"/>
          <w:sz w:val="24"/>
          <w:szCs w:val="24"/>
          <w:lang w:eastAsia="zh-CN"/>
        </w:rPr>
        <w:t>联系电话：</w:t>
      </w:r>
      <w:r>
        <w:rPr>
          <w:rFonts w:hint="eastAsia" w:ascii="宋体" w:hAnsi="宋体" w:eastAsia="宋体" w:cs="宋体"/>
          <w:sz w:val="24"/>
          <w:szCs w:val="24"/>
          <w:lang w:val="en-US" w:eastAsia="zh-CN"/>
        </w:rPr>
        <w:t>0551-65504815</w:t>
      </w:r>
    </w:p>
    <w:p w14:paraId="379C2D52">
      <w:pPr>
        <w:spacing w:line="500" w:lineRule="exact"/>
        <w:jc w:val="center"/>
        <w:outlineLvl w:val="0"/>
        <w:rPr>
          <w:rFonts w:hint="eastAsia" w:ascii="宋体" w:hAnsi="宋体" w:cs="宋体"/>
          <w:b/>
          <w:sz w:val="36"/>
          <w:szCs w:val="36"/>
        </w:rPr>
      </w:pPr>
      <w:r>
        <w:rPr>
          <w:rFonts w:hint="eastAsia" w:ascii="宋体" w:hAnsi="宋体" w:cs="宋体"/>
          <w:b/>
          <w:sz w:val="40"/>
        </w:rPr>
        <w:br w:type="page"/>
      </w:r>
      <w:bookmarkEnd w:id="10"/>
      <w:bookmarkEnd w:id="12"/>
      <w:bookmarkStart w:id="13" w:name="_Toc84840596"/>
      <w:r>
        <w:rPr>
          <w:rFonts w:hint="eastAsia" w:ascii="宋体" w:hAnsi="宋体" w:cs="宋体"/>
          <w:sz w:val="36"/>
        </w:rPr>
        <w:t>第二章 询价文件前附表</w:t>
      </w:r>
      <w:bookmarkEnd w:id="13"/>
    </w:p>
    <w:p w14:paraId="3A7FC089">
      <w:pPr>
        <w:jc w:val="center"/>
        <w:rPr>
          <w:rFonts w:hint="eastAsia" w:ascii="宋体" w:hAnsi="宋体" w:cs="宋体"/>
          <w:b/>
          <w:sz w:val="32"/>
          <w:szCs w:val="32"/>
        </w:rPr>
      </w:pPr>
    </w:p>
    <w:tbl>
      <w:tblPr>
        <w:tblStyle w:val="11"/>
        <w:tblW w:w="9072"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843"/>
        <w:gridCol w:w="6520"/>
      </w:tblGrid>
      <w:tr w14:paraId="2CC1B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78A99BD1">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序号</w:t>
            </w:r>
          </w:p>
        </w:tc>
        <w:tc>
          <w:tcPr>
            <w:tcW w:w="1843" w:type="dxa"/>
            <w:noWrap w:val="0"/>
            <w:vAlign w:val="center"/>
          </w:tcPr>
          <w:p w14:paraId="7BE4F074">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内容</w:t>
            </w:r>
          </w:p>
        </w:tc>
        <w:tc>
          <w:tcPr>
            <w:tcW w:w="6520" w:type="dxa"/>
            <w:noWrap w:val="0"/>
            <w:vAlign w:val="center"/>
          </w:tcPr>
          <w:p w14:paraId="7EFC2241">
            <w:pPr>
              <w:adjustRightInd w:val="0"/>
              <w:snapToGrid w:val="0"/>
              <w:spacing w:before="120" w:beforeLines="50" w:line="360" w:lineRule="auto"/>
              <w:rPr>
                <w:rFonts w:hint="eastAsia" w:ascii="宋体" w:hAnsi="宋体" w:cs="宋体"/>
                <w:szCs w:val="21"/>
              </w:rPr>
            </w:pPr>
            <w:r>
              <w:rPr>
                <w:rFonts w:hint="eastAsia" w:ascii="宋体" w:hAnsi="宋体" w:cs="宋体"/>
                <w:szCs w:val="21"/>
              </w:rPr>
              <w:t>说明和要求</w:t>
            </w:r>
          </w:p>
        </w:tc>
      </w:tr>
      <w:tr w14:paraId="61D2E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75B6D3D1">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w:t>
            </w:r>
          </w:p>
        </w:tc>
        <w:tc>
          <w:tcPr>
            <w:tcW w:w="1843" w:type="dxa"/>
            <w:noWrap w:val="0"/>
            <w:vAlign w:val="center"/>
          </w:tcPr>
          <w:p w14:paraId="5E72371D">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采购人</w:t>
            </w:r>
          </w:p>
        </w:tc>
        <w:tc>
          <w:tcPr>
            <w:tcW w:w="6520" w:type="dxa"/>
            <w:noWrap w:val="0"/>
            <w:vAlign w:val="center"/>
          </w:tcPr>
          <w:p w14:paraId="69739CF7">
            <w:pPr>
              <w:spacing w:line="360" w:lineRule="exact"/>
              <w:rPr>
                <w:rFonts w:hint="eastAsia" w:ascii="宋体" w:hAnsi="宋体" w:cs="宋体"/>
                <w:szCs w:val="21"/>
              </w:rPr>
            </w:pPr>
            <w:r>
              <w:rPr>
                <w:rFonts w:hint="eastAsia" w:ascii="宋体" w:hAnsi="宋体" w:cs="宋体"/>
                <w:szCs w:val="21"/>
              </w:rPr>
              <w:t>详见询价公告</w:t>
            </w:r>
          </w:p>
        </w:tc>
      </w:tr>
      <w:tr w14:paraId="1A3953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7C5E24CB">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2</w:t>
            </w:r>
          </w:p>
        </w:tc>
        <w:tc>
          <w:tcPr>
            <w:tcW w:w="1843" w:type="dxa"/>
            <w:noWrap w:val="0"/>
            <w:vAlign w:val="center"/>
          </w:tcPr>
          <w:p w14:paraId="4A3EEA93">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项目名称</w:t>
            </w:r>
          </w:p>
        </w:tc>
        <w:tc>
          <w:tcPr>
            <w:tcW w:w="6520" w:type="dxa"/>
            <w:noWrap w:val="0"/>
            <w:vAlign w:val="center"/>
          </w:tcPr>
          <w:p w14:paraId="2E296F70">
            <w:pPr>
              <w:adjustRightInd w:val="0"/>
              <w:snapToGrid w:val="0"/>
              <w:spacing w:before="120" w:beforeLines="50" w:line="360" w:lineRule="auto"/>
              <w:rPr>
                <w:rFonts w:hint="eastAsia" w:ascii="宋体" w:hAnsi="宋体" w:cs="宋体"/>
                <w:b/>
                <w:bCs/>
                <w:szCs w:val="21"/>
                <w:u w:val="single"/>
              </w:rPr>
            </w:pPr>
            <w:r>
              <w:rPr>
                <w:rFonts w:hint="eastAsia" w:ascii="宋体" w:hAnsi="宋体" w:cs="宋体"/>
                <w:szCs w:val="21"/>
              </w:rPr>
              <w:t>详见询价公告</w:t>
            </w:r>
          </w:p>
        </w:tc>
      </w:tr>
      <w:tr w14:paraId="4774E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32C13CC6">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3</w:t>
            </w:r>
          </w:p>
        </w:tc>
        <w:tc>
          <w:tcPr>
            <w:tcW w:w="1843" w:type="dxa"/>
            <w:noWrap w:val="0"/>
            <w:vAlign w:val="center"/>
          </w:tcPr>
          <w:p w14:paraId="59826105">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项目编号</w:t>
            </w:r>
          </w:p>
        </w:tc>
        <w:tc>
          <w:tcPr>
            <w:tcW w:w="6520" w:type="dxa"/>
            <w:noWrap w:val="0"/>
            <w:vAlign w:val="center"/>
          </w:tcPr>
          <w:p w14:paraId="1AE44BCF">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详见询价公告</w:t>
            </w:r>
          </w:p>
        </w:tc>
      </w:tr>
      <w:tr w14:paraId="0CFE03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655FCC58">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4</w:t>
            </w:r>
          </w:p>
        </w:tc>
        <w:tc>
          <w:tcPr>
            <w:tcW w:w="1843" w:type="dxa"/>
            <w:noWrap w:val="0"/>
            <w:vAlign w:val="center"/>
          </w:tcPr>
          <w:p w14:paraId="2C0BD5EA">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项目预算</w:t>
            </w:r>
          </w:p>
        </w:tc>
        <w:tc>
          <w:tcPr>
            <w:tcW w:w="6520" w:type="dxa"/>
            <w:noWrap w:val="0"/>
            <w:vAlign w:val="center"/>
          </w:tcPr>
          <w:p w14:paraId="0F7A9EE8">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详见询价公告</w:t>
            </w:r>
          </w:p>
        </w:tc>
      </w:tr>
      <w:tr w14:paraId="1547E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noWrap w:val="0"/>
            <w:vAlign w:val="center"/>
          </w:tcPr>
          <w:p w14:paraId="299D2006">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5</w:t>
            </w:r>
          </w:p>
        </w:tc>
        <w:tc>
          <w:tcPr>
            <w:tcW w:w="1843" w:type="dxa"/>
            <w:noWrap w:val="0"/>
            <w:vAlign w:val="center"/>
          </w:tcPr>
          <w:p w14:paraId="57B0BD85">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包别划分</w:t>
            </w:r>
          </w:p>
        </w:tc>
        <w:tc>
          <w:tcPr>
            <w:tcW w:w="6520" w:type="dxa"/>
            <w:noWrap w:val="0"/>
            <w:vAlign w:val="center"/>
          </w:tcPr>
          <w:p w14:paraId="33791098">
            <w:pPr>
              <w:adjustRightInd w:val="0"/>
              <w:snapToGrid w:val="0"/>
              <w:spacing w:before="120" w:beforeLines="50" w:line="360" w:lineRule="auto"/>
              <w:rPr>
                <w:rFonts w:hint="eastAsia" w:ascii="宋体" w:hAnsi="宋体" w:cs="宋体"/>
                <w:szCs w:val="21"/>
              </w:rPr>
            </w:pPr>
            <w:r>
              <w:rPr>
                <w:rFonts w:hint="eastAsia" w:ascii="宋体" w:hAnsi="宋体" w:cs="宋体"/>
                <w:szCs w:val="21"/>
              </w:rPr>
              <w:t>详见询价公告</w:t>
            </w:r>
          </w:p>
        </w:tc>
      </w:tr>
      <w:tr w14:paraId="60544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5B736AC1">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6</w:t>
            </w:r>
          </w:p>
        </w:tc>
        <w:tc>
          <w:tcPr>
            <w:tcW w:w="1843" w:type="dxa"/>
            <w:noWrap w:val="0"/>
            <w:vAlign w:val="center"/>
          </w:tcPr>
          <w:p w14:paraId="2EA1F43C">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响应文件提交时间及地点</w:t>
            </w:r>
          </w:p>
        </w:tc>
        <w:tc>
          <w:tcPr>
            <w:tcW w:w="6520" w:type="dxa"/>
            <w:noWrap w:val="0"/>
            <w:vAlign w:val="center"/>
          </w:tcPr>
          <w:p w14:paraId="4F5FA069">
            <w:pPr>
              <w:adjustRightInd w:val="0"/>
              <w:snapToGrid w:val="0"/>
              <w:spacing w:before="120" w:beforeLines="50" w:line="460" w:lineRule="exact"/>
              <w:rPr>
                <w:rFonts w:hint="eastAsia" w:ascii="宋体" w:hAnsi="宋体" w:cs="宋体"/>
                <w:szCs w:val="21"/>
              </w:rPr>
            </w:pPr>
            <w:r>
              <w:rPr>
                <w:rFonts w:hint="eastAsia" w:ascii="宋体" w:hAnsi="宋体" w:cs="宋体"/>
                <w:szCs w:val="21"/>
              </w:rPr>
              <w:t>同询价时间及地点</w:t>
            </w:r>
          </w:p>
        </w:tc>
      </w:tr>
      <w:tr w14:paraId="002081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trPr>
        <w:tc>
          <w:tcPr>
            <w:tcW w:w="709" w:type="dxa"/>
            <w:noWrap w:val="0"/>
            <w:vAlign w:val="center"/>
          </w:tcPr>
          <w:p w14:paraId="14891B3C">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7</w:t>
            </w:r>
          </w:p>
        </w:tc>
        <w:tc>
          <w:tcPr>
            <w:tcW w:w="1843" w:type="dxa"/>
            <w:noWrap w:val="0"/>
            <w:vAlign w:val="center"/>
          </w:tcPr>
          <w:p w14:paraId="1A5F93E8">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开启时间</w:t>
            </w:r>
          </w:p>
          <w:p w14:paraId="28104361">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及地点</w:t>
            </w:r>
          </w:p>
        </w:tc>
        <w:tc>
          <w:tcPr>
            <w:tcW w:w="6520" w:type="dxa"/>
            <w:noWrap w:val="0"/>
            <w:vAlign w:val="center"/>
          </w:tcPr>
          <w:p w14:paraId="443C0923">
            <w:pPr>
              <w:spacing w:line="460" w:lineRule="exact"/>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日15时，</w:t>
            </w:r>
            <w:r>
              <w:rPr>
                <w:rFonts w:hint="eastAsia" w:ascii="宋体" w:hAnsi="宋体" w:cs="宋体"/>
                <w:szCs w:val="21"/>
                <w:lang w:val="en-US" w:eastAsia="zh-CN"/>
              </w:rPr>
              <w:t>基金会</w:t>
            </w:r>
            <w:r>
              <w:rPr>
                <w:rFonts w:hint="eastAsia" w:ascii="宋体" w:hAnsi="宋体" w:cs="宋体"/>
                <w:szCs w:val="21"/>
              </w:rPr>
              <w:t>会议室</w:t>
            </w:r>
          </w:p>
        </w:tc>
      </w:tr>
      <w:tr w14:paraId="752F4F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16369A95">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8</w:t>
            </w:r>
          </w:p>
        </w:tc>
        <w:tc>
          <w:tcPr>
            <w:tcW w:w="1843" w:type="dxa"/>
            <w:noWrap w:val="0"/>
            <w:vAlign w:val="center"/>
          </w:tcPr>
          <w:p w14:paraId="5FA12C62">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响应文件份数及要求</w:t>
            </w:r>
          </w:p>
        </w:tc>
        <w:tc>
          <w:tcPr>
            <w:tcW w:w="6520" w:type="dxa"/>
            <w:noWrap w:val="0"/>
            <w:vAlign w:val="center"/>
          </w:tcPr>
          <w:p w14:paraId="4E098EF9">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1、纸质响应文件：正本1份，副2份。</w:t>
            </w:r>
          </w:p>
          <w:p w14:paraId="4ED43833">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2、装订要求：响应文件正本、响应文件副本分别装订，并在响应文件上标明“正本”、“副本”字样。</w:t>
            </w:r>
          </w:p>
          <w:p w14:paraId="3B3BCC3A">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3、密封要求：响应文件分开密封，外包装上加盖供应商单位公章或由供应商授权代理人签字。</w:t>
            </w:r>
          </w:p>
        </w:tc>
      </w:tr>
      <w:tr w14:paraId="42250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683DF36F">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9</w:t>
            </w:r>
          </w:p>
        </w:tc>
        <w:tc>
          <w:tcPr>
            <w:tcW w:w="1843" w:type="dxa"/>
            <w:noWrap w:val="0"/>
            <w:vAlign w:val="center"/>
          </w:tcPr>
          <w:p w14:paraId="60752F75">
            <w:pPr>
              <w:adjustRightInd w:val="0"/>
              <w:snapToGrid w:val="0"/>
              <w:spacing w:before="120" w:beforeLines="50" w:line="360" w:lineRule="auto"/>
              <w:jc w:val="center"/>
              <w:rPr>
                <w:rFonts w:hint="eastAsia" w:ascii="宋体" w:hAnsi="宋体" w:cs="宋体"/>
                <w:szCs w:val="21"/>
              </w:rPr>
            </w:pPr>
            <w:r>
              <w:rPr>
                <w:rFonts w:hint="eastAsia" w:ascii="宋体" w:hAnsi="宋体" w:cs="宋体"/>
                <w:bCs/>
                <w:szCs w:val="21"/>
              </w:rPr>
              <w:t>供应商</w:t>
            </w:r>
            <w:r>
              <w:rPr>
                <w:rFonts w:hint="eastAsia" w:ascii="宋体" w:hAnsi="宋体" w:cs="宋体"/>
                <w:szCs w:val="21"/>
              </w:rPr>
              <w:t>资格条件</w:t>
            </w:r>
          </w:p>
        </w:tc>
        <w:tc>
          <w:tcPr>
            <w:tcW w:w="6520" w:type="dxa"/>
            <w:noWrap w:val="0"/>
            <w:vAlign w:val="center"/>
          </w:tcPr>
          <w:p w14:paraId="10380D99">
            <w:pPr>
              <w:spacing w:line="360" w:lineRule="exact"/>
              <w:rPr>
                <w:rFonts w:hint="eastAsia" w:ascii="宋体" w:hAnsi="宋体" w:cs="宋体"/>
                <w:szCs w:val="21"/>
              </w:rPr>
            </w:pPr>
            <w:r>
              <w:rPr>
                <w:rFonts w:hint="eastAsia" w:ascii="宋体" w:hAnsi="宋体" w:cs="宋体"/>
                <w:szCs w:val="21"/>
              </w:rPr>
              <w:t>详见询价公告</w:t>
            </w:r>
          </w:p>
        </w:tc>
      </w:tr>
      <w:tr w14:paraId="78819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7" w:hRule="atLeast"/>
        </w:trPr>
        <w:tc>
          <w:tcPr>
            <w:tcW w:w="709" w:type="dxa"/>
            <w:noWrap w:val="0"/>
            <w:vAlign w:val="center"/>
          </w:tcPr>
          <w:p w14:paraId="7EDF76F9">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10</w:t>
            </w:r>
          </w:p>
        </w:tc>
        <w:tc>
          <w:tcPr>
            <w:tcW w:w="1843" w:type="dxa"/>
            <w:noWrap w:val="0"/>
            <w:vAlign w:val="center"/>
          </w:tcPr>
          <w:p w14:paraId="18359AEC">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履行合同的时间、地点</w:t>
            </w:r>
          </w:p>
        </w:tc>
        <w:tc>
          <w:tcPr>
            <w:tcW w:w="6520" w:type="dxa"/>
            <w:noWrap w:val="0"/>
            <w:vAlign w:val="center"/>
          </w:tcPr>
          <w:p w14:paraId="257664DA">
            <w:pPr>
              <w:adjustRightInd w:val="0"/>
              <w:snapToGrid w:val="0"/>
              <w:spacing w:before="120" w:beforeLines="50" w:line="360" w:lineRule="auto"/>
              <w:rPr>
                <w:rFonts w:hint="eastAsia" w:ascii="宋体" w:hAnsi="宋体" w:cs="宋体"/>
                <w:szCs w:val="21"/>
              </w:rPr>
            </w:pPr>
            <w:r>
              <w:rPr>
                <w:rFonts w:hint="eastAsia" w:ascii="宋体" w:hAnsi="宋体" w:cs="宋体"/>
                <w:bCs/>
                <w:szCs w:val="21"/>
              </w:rPr>
              <w:t>本次购买服务期限为</w:t>
            </w:r>
            <w:r>
              <w:rPr>
                <w:rFonts w:hint="eastAsia" w:ascii="宋体" w:hAnsi="宋体" w:cs="宋体"/>
                <w:bCs/>
                <w:szCs w:val="21"/>
                <w:lang w:val="en-US" w:eastAsia="zh-CN"/>
              </w:rPr>
              <w:t>3</w:t>
            </w:r>
            <w:r>
              <w:rPr>
                <w:rFonts w:hint="eastAsia" w:ascii="宋体" w:hAnsi="宋体" w:cs="宋体"/>
                <w:bCs/>
                <w:szCs w:val="21"/>
              </w:rPr>
              <w:t>年，以签订合同时间为准。</w:t>
            </w:r>
          </w:p>
        </w:tc>
      </w:tr>
      <w:tr w14:paraId="5AF80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0DE5DB0E">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11</w:t>
            </w:r>
          </w:p>
        </w:tc>
        <w:tc>
          <w:tcPr>
            <w:tcW w:w="1843" w:type="dxa"/>
            <w:noWrap w:val="0"/>
            <w:vAlign w:val="center"/>
          </w:tcPr>
          <w:p w14:paraId="596AC74E">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付款方式</w:t>
            </w:r>
          </w:p>
        </w:tc>
        <w:tc>
          <w:tcPr>
            <w:tcW w:w="6520" w:type="dxa"/>
            <w:noWrap w:val="0"/>
            <w:vAlign w:val="center"/>
          </w:tcPr>
          <w:p w14:paraId="554F529D">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合同签订后30日内一次性付</w:t>
            </w:r>
            <w:r>
              <w:rPr>
                <w:rFonts w:hint="eastAsia" w:ascii="宋体" w:hAnsi="宋体" w:cs="宋体"/>
                <w:szCs w:val="21"/>
                <w:lang w:val="en-US" w:eastAsia="zh-CN"/>
              </w:rPr>
              <w:t>第一年合同</w:t>
            </w:r>
            <w:r>
              <w:rPr>
                <w:rFonts w:hint="eastAsia" w:ascii="宋体" w:hAnsi="宋体" w:cs="宋体"/>
                <w:szCs w:val="21"/>
              </w:rPr>
              <w:t>款。</w:t>
            </w:r>
            <w:r>
              <w:rPr>
                <w:rFonts w:hint="eastAsia" w:ascii="宋体" w:hAnsi="宋体" w:cs="宋体"/>
                <w:szCs w:val="21"/>
                <w:lang w:val="en-US" w:eastAsia="zh-CN"/>
              </w:rPr>
              <w:t>第一年合同期满前一个月付第二年合同款，</w:t>
            </w:r>
            <w:r>
              <w:rPr>
                <w:rFonts w:hint="eastAsia" w:ascii="宋体" w:hAnsi="宋体" w:cs="宋体"/>
                <w:szCs w:val="21"/>
              </w:rPr>
              <w:t>供方提供需方发票后，需方付清货款。</w:t>
            </w:r>
          </w:p>
        </w:tc>
      </w:tr>
      <w:tr w14:paraId="498791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7E896B4A">
            <w:pPr>
              <w:adjustRightInd w:val="0"/>
              <w:snapToGrid w:val="0"/>
              <w:spacing w:before="120" w:beforeLines="50" w:line="360" w:lineRule="auto"/>
              <w:jc w:val="center"/>
              <w:rPr>
                <w:rFonts w:ascii="宋体" w:hAnsi="宋体" w:cs="宋体"/>
                <w:szCs w:val="21"/>
              </w:rPr>
            </w:pPr>
            <w:r>
              <w:rPr>
                <w:rFonts w:hint="eastAsia" w:ascii="宋体" w:hAnsi="宋体" w:cs="宋体"/>
                <w:szCs w:val="21"/>
              </w:rPr>
              <w:t>12</w:t>
            </w:r>
          </w:p>
        </w:tc>
        <w:tc>
          <w:tcPr>
            <w:tcW w:w="1843" w:type="dxa"/>
            <w:noWrap w:val="0"/>
            <w:vAlign w:val="center"/>
          </w:tcPr>
          <w:p w14:paraId="1D472D26">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交货期</w:t>
            </w:r>
          </w:p>
        </w:tc>
        <w:tc>
          <w:tcPr>
            <w:tcW w:w="6520" w:type="dxa"/>
            <w:noWrap w:val="0"/>
            <w:vAlign w:val="center"/>
          </w:tcPr>
          <w:p w14:paraId="2C94D32E">
            <w:pPr>
              <w:adjustRightInd w:val="0"/>
              <w:snapToGrid w:val="0"/>
              <w:spacing w:before="120" w:beforeLines="50" w:line="360" w:lineRule="auto"/>
              <w:jc w:val="left"/>
              <w:rPr>
                <w:rFonts w:ascii="宋体" w:hAnsi="宋体" w:cs="宋体"/>
                <w:szCs w:val="21"/>
              </w:rPr>
            </w:pPr>
            <w:r>
              <w:rPr>
                <w:rFonts w:hint="eastAsia" w:ascii="宋体" w:hAnsi="宋体" w:cs="宋体"/>
                <w:bCs/>
                <w:szCs w:val="21"/>
              </w:rPr>
              <w:t>本次购买服务期限为</w:t>
            </w:r>
            <w:r>
              <w:rPr>
                <w:rFonts w:hint="eastAsia" w:ascii="宋体" w:hAnsi="宋体" w:cs="宋体"/>
                <w:bCs/>
                <w:szCs w:val="21"/>
                <w:lang w:val="en-US" w:eastAsia="zh-CN"/>
              </w:rPr>
              <w:t>3</w:t>
            </w:r>
            <w:r>
              <w:rPr>
                <w:rFonts w:hint="eastAsia" w:ascii="宋体" w:hAnsi="宋体" w:cs="宋体"/>
                <w:bCs/>
                <w:szCs w:val="21"/>
              </w:rPr>
              <w:t>年，以签订合同时间为准。</w:t>
            </w:r>
          </w:p>
        </w:tc>
      </w:tr>
      <w:tr w14:paraId="0AD9C5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4608641C">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13</w:t>
            </w:r>
          </w:p>
        </w:tc>
        <w:tc>
          <w:tcPr>
            <w:tcW w:w="1843" w:type="dxa"/>
            <w:noWrap w:val="0"/>
            <w:vAlign w:val="center"/>
          </w:tcPr>
          <w:p w14:paraId="0B87C05B">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投标报价要求</w:t>
            </w:r>
          </w:p>
        </w:tc>
        <w:tc>
          <w:tcPr>
            <w:tcW w:w="6520" w:type="dxa"/>
            <w:noWrap w:val="0"/>
            <w:vAlign w:val="center"/>
          </w:tcPr>
          <w:p w14:paraId="30CD8807">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本项目报价分项报价，总价不得超过预算价格，报价包含完成本项目所产生的一切费用，履约期间采购人不再追加任何费用。</w:t>
            </w:r>
          </w:p>
        </w:tc>
      </w:tr>
      <w:tr w14:paraId="08B3E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709" w:type="dxa"/>
            <w:noWrap w:val="0"/>
            <w:vAlign w:val="center"/>
          </w:tcPr>
          <w:p w14:paraId="7361778B">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14</w:t>
            </w:r>
          </w:p>
        </w:tc>
        <w:tc>
          <w:tcPr>
            <w:tcW w:w="1843" w:type="dxa"/>
            <w:noWrap w:val="0"/>
            <w:vAlign w:val="center"/>
          </w:tcPr>
          <w:p w14:paraId="627775DF">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对供应商的其他要求</w:t>
            </w:r>
          </w:p>
        </w:tc>
        <w:tc>
          <w:tcPr>
            <w:tcW w:w="6520" w:type="dxa"/>
            <w:noWrap w:val="0"/>
            <w:vAlign w:val="center"/>
          </w:tcPr>
          <w:p w14:paraId="772729EB">
            <w:pPr>
              <w:spacing w:line="360" w:lineRule="exact"/>
              <w:jc w:val="left"/>
              <w:rPr>
                <w:rFonts w:hint="eastAsia" w:ascii="宋体" w:hAnsi="宋体" w:cs="宋体"/>
                <w:sz w:val="22"/>
              </w:rPr>
            </w:pPr>
            <w:r>
              <w:rPr>
                <w:rFonts w:hint="eastAsia" w:ascii="宋体" w:hAnsi="宋体" w:cs="宋体"/>
                <w:sz w:val="22"/>
              </w:rPr>
              <w:t>无</w:t>
            </w:r>
          </w:p>
        </w:tc>
      </w:tr>
    </w:tbl>
    <w:p w14:paraId="5B0955E2">
      <w:pPr>
        <w:jc w:val="left"/>
        <w:rPr>
          <w:rFonts w:hint="eastAsia" w:ascii="宋体" w:hAnsi="宋体" w:cs="宋体"/>
          <w:sz w:val="24"/>
          <w:szCs w:val="24"/>
        </w:rPr>
      </w:pPr>
      <w:bookmarkStart w:id="14" w:name="_Toc358215314"/>
      <w:bookmarkStart w:id="15" w:name="_Toc220232390"/>
      <w:r>
        <w:rPr>
          <w:rFonts w:hint="eastAsia" w:ascii="宋体" w:hAnsi="宋体" w:cs="宋体"/>
          <w:kern w:val="44"/>
          <w:sz w:val="30"/>
          <w:szCs w:val="30"/>
        </w:rPr>
        <w:br w:type="page"/>
      </w:r>
      <w:bookmarkEnd w:id="14"/>
      <w:bookmarkEnd w:id="15"/>
      <w:bookmarkStart w:id="16" w:name="_Hlk38267771"/>
    </w:p>
    <w:bookmarkEnd w:id="16"/>
    <w:p w14:paraId="6A8D46D7">
      <w:pPr>
        <w:jc w:val="center"/>
        <w:outlineLvl w:val="0"/>
        <w:rPr>
          <w:rFonts w:hint="eastAsia" w:ascii="宋体" w:hAnsi="宋体" w:cs="宋体"/>
          <w:sz w:val="36"/>
        </w:rPr>
      </w:pPr>
      <w:bookmarkStart w:id="17" w:name="_Toc84840597"/>
      <w:bookmarkStart w:id="18" w:name="_Hlk11751980"/>
      <w:bookmarkStart w:id="19" w:name="_Hlk11752017"/>
      <w:r>
        <w:rPr>
          <w:rFonts w:hint="eastAsia" w:ascii="宋体" w:hAnsi="宋体" w:cs="宋体"/>
          <w:sz w:val="36"/>
        </w:rPr>
        <w:t>第三章 采购需求</w:t>
      </w:r>
      <w:bookmarkEnd w:id="17"/>
    </w:p>
    <w:p w14:paraId="4B00099A">
      <w:pPr>
        <w:ind w:firstLine="525" w:firstLineChars="250"/>
      </w:pPr>
    </w:p>
    <w:p w14:paraId="731D39C2">
      <w:pPr>
        <w:pStyle w:val="10"/>
        <w:numPr>
          <w:ilvl w:val="0"/>
          <w:numId w:val="3"/>
        </w:numPr>
        <w:ind w:firstLine="482"/>
        <w:rPr>
          <w:rFonts w:hint="eastAsia" w:ascii="宋体" w:hAnsi="宋体" w:eastAsia="宋体" w:cs="@仿宋_GB2312"/>
          <w:b/>
          <w:szCs w:val="18"/>
        </w:rPr>
      </w:pPr>
      <w:r>
        <w:rPr>
          <w:rFonts w:hint="eastAsia" w:ascii="宋体" w:hAnsi="宋体" w:eastAsia="宋体" w:cs="@仿宋_GB2312"/>
          <w:b/>
          <w:szCs w:val="18"/>
        </w:rPr>
        <w:t>项目概况</w:t>
      </w:r>
    </w:p>
    <w:p w14:paraId="4AED655A">
      <w:pPr>
        <w:pStyle w:val="10"/>
        <w:numPr>
          <w:ilvl w:val="0"/>
          <w:numId w:val="0"/>
        </w:numPr>
        <w:tabs>
          <w:tab w:val="left" w:pos="0"/>
          <w:tab w:val="clear" w:pos="1176"/>
        </w:tabs>
        <w:rPr>
          <w:rFonts w:hint="eastAsia" w:ascii="宋体" w:hAnsi="宋体" w:eastAsia="宋体" w:cs="@仿宋_GB2312"/>
          <w:szCs w:val="18"/>
          <w:lang w:val="en-US" w:eastAsia="zh-CN"/>
        </w:rPr>
      </w:pPr>
      <w:r>
        <w:rPr>
          <w:rFonts w:hint="eastAsia" w:ascii="宋体" w:hAnsi="宋体" w:eastAsia="宋体" w:cs="@仿宋_GB2312"/>
          <w:b/>
          <w:szCs w:val="18"/>
          <w:lang w:val="en-US" w:eastAsia="zh-CN"/>
        </w:rPr>
        <w:tab/>
      </w:r>
      <w:r>
        <w:rPr>
          <w:rFonts w:hint="eastAsia" w:ascii="宋体" w:hAnsi="宋体" w:eastAsia="宋体" w:cs="@仿宋_GB2312"/>
          <w:szCs w:val="18"/>
          <w:lang w:val="en-US" w:eastAsia="zh-CN"/>
        </w:rPr>
        <w:t>基金会信息管理系统及网站含安徽省计划生育协会与人口健康基金会信息管理平台、安徽省人口健康基金会网站2部分内容。</w:t>
      </w:r>
    </w:p>
    <w:p w14:paraId="72BA5286">
      <w:pPr>
        <w:pStyle w:val="10"/>
        <w:numPr>
          <w:ilvl w:val="0"/>
          <w:numId w:val="0"/>
        </w:numPr>
        <w:tabs>
          <w:tab w:val="left" w:pos="0"/>
          <w:tab w:val="clear" w:pos="1176"/>
        </w:tabs>
        <w:ind w:left="0" w:leftChars="0" w:firstLine="420" w:firstLineChars="175"/>
        <w:rPr>
          <w:rFonts w:hint="default" w:ascii="宋体" w:hAnsi="宋体" w:eastAsia="宋体" w:cs="@仿宋_GB2312"/>
          <w:szCs w:val="18"/>
          <w:lang w:val="en-US" w:eastAsia="zh-CN"/>
        </w:rPr>
      </w:pPr>
      <w:r>
        <w:rPr>
          <w:rFonts w:hint="eastAsia" w:ascii="宋体" w:hAnsi="宋体" w:eastAsia="宋体" w:cs="@仿宋_GB2312"/>
          <w:szCs w:val="18"/>
          <w:lang w:val="en-US" w:eastAsia="zh-CN"/>
        </w:rPr>
        <w:t>基金会信息管理系统实现全周期的资金和项目管理与监控，做到从发起、申请、申报、审批、资金拨付、使用、反馈、评估、回馈（志愿者）等生命周期管理，形成一个完整的项目管理闭环，减少重复采集、信息不透明、效果不理想的问题，并对使用过程中的资金进行全程监控和预警，对项目流程进行审批确认，保证资金安全。</w:t>
      </w:r>
    </w:p>
    <w:p w14:paraId="39B26F22">
      <w:pPr>
        <w:pStyle w:val="10"/>
        <w:ind w:firstLine="482"/>
        <w:rPr>
          <w:rFonts w:hint="eastAsia" w:ascii="宋体" w:hAnsi="宋体" w:eastAsia="宋体" w:cs="@仿宋_GB2312"/>
          <w:b/>
          <w:szCs w:val="18"/>
        </w:rPr>
      </w:pPr>
      <w:r>
        <w:rPr>
          <w:rFonts w:hint="eastAsia" w:ascii="宋体" w:hAnsi="宋体" w:eastAsia="宋体" w:cs="@仿宋_GB2312"/>
          <w:b/>
          <w:szCs w:val="18"/>
        </w:rPr>
        <w:t>二、服务需求</w:t>
      </w:r>
    </w:p>
    <w:p w14:paraId="7832C754">
      <w:pPr>
        <w:pStyle w:val="10"/>
        <w:ind w:firstLine="480"/>
        <w:rPr>
          <w:rFonts w:hint="eastAsia" w:ascii="宋体" w:hAnsi="宋体" w:eastAsia="宋体" w:cs="@仿宋_GB2312"/>
          <w:szCs w:val="18"/>
        </w:rPr>
      </w:pPr>
      <w:r>
        <w:rPr>
          <w:rFonts w:hint="eastAsia" w:ascii="宋体" w:hAnsi="宋体" w:eastAsia="宋体" w:cs="@仿宋_GB2312"/>
          <w:szCs w:val="18"/>
        </w:rPr>
        <w:t>（一）系统运维服务</w:t>
      </w:r>
    </w:p>
    <w:p w14:paraId="54580086">
      <w:pPr>
        <w:pStyle w:val="10"/>
        <w:ind w:firstLine="480"/>
        <w:rPr>
          <w:rFonts w:hint="eastAsia" w:ascii="宋体" w:hAnsi="宋体" w:eastAsia="宋体" w:cs="@仿宋_GB2312"/>
          <w:szCs w:val="18"/>
        </w:rPr>
      </w:pPr>
      <w:r>
        <w:rPr>
          <w:rFonts w:hint="eastAsia" w:ascii="宋体" w:hAnsi="宋体" w:eastAsia="宋体" w:cs="@仿宋_GB2312"/>
          <w:szCs w:val="18"/>
        </w:rPr>
        <w:t>确保</w:t>
      </w:r>
      <w:r>
        <w:rPr>
          <w:rFonts w:hint="eastAsia" w:ascii="宋体" w:hAnsi="宋体" w:eastAsia="宋体" w:cs="@仿宋_GB2312"/>
          <w:szCs w:val="18"/>
          <w:lang w:val="en-US" w:eastAsia="zh-CN"/>
        </w:rPr>
        <w:t>安徽省计划生育协会与人口健康基金会信息管理平台、安徽省人口健康基金会网站</w:t>
      </w:r>
      <w:r>
        <w:rPr>
          <w:rFonts w:hint="eastAsia" w:ascii="宋体" w:hAnsi="宋体" w:eastAsia="宋体" w:cs="@仿宋_GB2312"/>
          <w:szCs w:val="18"/>
        </w:rPr>
        <w:t>稳定运行，按需提供定期服务器巡检服务、日常维护服务、操作培训服务和系统安全管理服务等。</w:t>
      </w:r>
    </w:p>
    <w:p w14:paraId="315D5F25">
      <w:pPr>
        <w:pStyle w:val="10"/>
        <w:ind w:firstLine="480"/>
        <w:rPr>
          <w:rFonts w:hint="eastAsia" w:ascii="宋体" w:hAnsi="宋体" w:eastAsia="宋体" w:cs="@仿宋_GB2312"/>
          <w:szCs w:val="18"/>
        </w:rPr>
      </w:pPr>
      <w:r>
        <w:rPr>
          <w:rFonts w:hint="eastAsia" w:ascii="宋体" w:hAnsi="宋体" w:eastAsia="宋体" w:cs="@仿宋_GB2312"/>
          <w:szCs w:val="18"/>
        </w:rPr>
        <w:t>1.定期巡检服务</w:t>
      </w:r>
    </w:p>
    <w:p w14:paraId="12238B86">
      <w:pPr>
        <w:pStyle w:val="10"/>
        <w:ind w:firstLine="480"/>
        <w:rPr>
          <w:rFonts w:hint="eastAsia" w:ascii="宋体" w:hAnsi="宋体" w:eastAsia="宋体" w:cs="@仿宋_GB2312"/>
          <w:szCs w:val="18"/>
        </w:rPr>
      </w:pPr>
      <w:r>
        <w:rPr>
          <w:rFonts w:hint="eastAsia" w:ascii="宋体" w:hAnsi="宋体" w:eastAsia="宋体" w:cs="@仿宋_GB2312"/>
          <w:szCs w:val="18"/>
        </w:rPr>
        <w:t>对</w:t>
      </w:r>
      <w:r>
        <w:rPr>
          <w:rFonts w:hint="eastAsia" w:ascii="宋体" w:hAnsi="宋体" w:eastAsia="宋体" w:cs="@仿宋_GB2312"/>
          <w:szCs w:val="18"/>
          <w:lang w:val="en-US" w:eastAsia="zh-CN"/>
        </w:rPr>
        <w:t>安徽省计划生育协会与人口健康基金会信息管理平台、安徽省人口健康基金会网站</w:t>
      </w:r>
      <w:r>
        <w:rPr>
          <w:rFonts w:hint="eastAsia" w:ascii="宋体" w:hAnsi="宋体" w:eastAsia="宋体" w:cs="@仿宋_GB2312"/>
          <w:szCs w:val="18"/>
        </w:rPr>
        <w:t>每季度进行一次巡检，并出具巡检报告。具体检查包括：补丁升级的运行情况，运行日志的检查，系统安全管理的归纳及分析。</w:t>
      </w:r>
    </w:p>
    <w:p w14:paraId="2871D1A2">
      <w:pPr>
        <w:pStyle w:val="10"/>
        <w:ind w:firstLine="480"/>
        <w:rPr>
          <w:rFonts w:hint="eastAsia" w:ascii="宋体" w:hAnsi="宋体" w:eastAsia="宋体" w:cs="@仿宋_GB2312"/>
          <w:szCs w:val="18"/>
        </w:rPr>
      </w:pPr>
      <w:r>
        <w:rPr>
          <w:rFonts w:hint="eastAsia" w:ascii="宋体" w:hAnsi="宋体" w:eastAsia="宋体" w:cs="@仿宋_GB2312"/>
          <w:szCs w:val="18"/>
        </w:rPr>
        <w:t>2.日常维护</w:t>
      </w:r>
    </w:p>
    <w:p w14:paraId="238C44D7">
      <w:pPr>
        <w:pStyle w:val="10"/>
        <w:ind w:firstLine="480"/>
        <w:rPr>
          <w:rFonts w:hint="eastAsia" w:ascii="宋体" w:hAnsi="宋体" w:eastAsia="宋体" w:cs="@仿宋_GB2312"/>
          <w:szCs w:val="18"/>
        </w:rPr>
      </w:pPr>
      <w:r>
        <w:rPr>
          <w:rFonts w:hint="eastAsia" w:ascii="宋体" w:hAnsi="宋体" w:eastAsia="宋体" w:cs="@仿宋_GB2312"/>
          <w:szCs w:val="18"/>
        </w:rPr>
        <w:t>主要内容包括：业务数据维护、业务数据备份、业务系统日常维护、软件更新服务；针对系统的配置、用户权限维护、功能操作、接口等技术咨询类问题进行解答及处理服务及针对业务管理系统健康状态检查与分析服务。</w:t>
      </w:r>
    </w:p>
    <w:p w14:paraId="3F3A6928">
      <w:pPr>
        <w:pStyle w:val="10"/>
        <w:ind w:firstLine="480"/>
        <w:rPr>
          <w:rFonts w:hint="eastAsia" w:ascii="宋体" w:hAnsi="宋体" w:eastAsia="宋体" w:cs="@仿宋_GB2312"/>
          <w:szCs w:val="18"/>
        </w:rPr>
      </w:pPr>
      <w:r>
        <w:rPr>
          <w:rFonts w:hint="eastAsia" w:ascii="宋体" w:hAnsi="宋体" w:eastAsia="宋体" w:cs="@仿宋_GB2312"/>
          <w:szCs w:val="18"/>
        </w:rPr>
        <w:t>3.操作培训</w:t>
      </w:r>
    </w:p>
    <w:p w14:paraId="082AFD0C">
      <w:pPr>
        <w:pStyle w:val="10"/>
        <w:ind w:firstLine="480"/>
        <w:rPr>
          <w:rFonts w:hint="eastAsia" w:ascii="宋体" w:hAnsi="宋体" w:eastAsia="宋体" w:cs="@仿宋_GB2312"/>
          <w:szCs w:val="18"/>
        </w:rPr>
      </w:pPr>
      <w:r>
        <w:rPr>
          <w:rFonts w:hint="eastAsia" w:ascii="宋体" w:hAnsi="宋体" w:eastAsia="宋体" w:cs="@仿宋_GB2312"/>
          <w:szCs w:val="18"/>
        </w:rPr>
        <w:t>系统流程及日常功能操作培训。</w:t>
      </w:r>
    </w:p>
    <w:p w14:paraId="0159DB50">
      <w:pPr>
        <w:pStyle w:val="10"/>
        <w:ind w:firstLine="480"/>
        <w:rPr>
          <w:rFonts w:hint="eastAsia" w:ascii="宋体" w:hAnsi="宋体" w:eastAsia="宋体" w:cs="@仿宋_GB2312"/>
          <w:szCs w:val="18"/>
        </w:rPr>
      </w:pPr>
      <w:r>
        <w:rPr>
          <w:rFonts w:hint="eastAsia" w:ascii="宋体" w:hAnsi="宋体" w:eastAsia="宋体" w:cs="@仿宋_GB2312"/>
          <w:szCs w:val="18"/>
        </w:rPr>
        <w:t>4.完成例行的信息处理及服务工作</w:t>
      </w:r>
    </w:p>
    <w:p w14:paraId="68CA25CE">
      <w:pPr>
        <w:pStyle w:val="10"/>
        <w:ind w:firstLine="480"/>
        <w:rPr>
          <w:rFonts w:hint="eastAsia" w:ascii="宋体" w:hAnsi="宋体" w:eastAsia="宋体" w:cs="@仿宋_GB2312"/>
          <w:szCs w:val="18"/>
        </w:rPr>
      </w:pPr>
      <w:r>
        <w:rPr>
          <w:rFonts w:hint="eastAsia" w:ascii="宋体" w:hAnsi="宋体" w:eastAsia="宋体" w:cs="@仿宋_GB2312"/>
          <w:szCs w:val="18"/>
        </w:rPr>
        <w:t>常见的工作包括：数据更新、统计分析、报表生成、数据的复制及保存、与外界的定期数据交换等。</w:t>
      </w:r>
    </w:p>
    <w:p w14:paraId="31C8B74C">
      <w:pPr>
        <w:pStyle w:val="10"/>
        <w:ind w:firstLine="480"/>
        <w:rPr>
          <w:rFonts w:hint="eastAsia" w:ascii="宋体" w:hAnsi="宋体" w:eastAsia="宋体" w:cs="@仿宋_GB2312"/>
          <w:szCs w:val="18"/>
        </w:rPr>
      </w:pPr>
      <w:r>
        <w:rPr>
          <w:rFonts w:hint="eastAsia" w:ascii="宋体" w:hAnsi="宋体" w:eastAsia="宋体" w:cs="@仿宋_GB2312"/>
          <w:szCs w:val="18"/>
        </w:rPr>
        <w:t>5.系统的安全管理</w:t>
      </w:r>
    </w:p>
    <w:p w14:paraId="46CA6F87">
      <w:pPr>
        <w:pStyle w:val="10"/>
        <w:ind w:firstLine="480"/>
        <w:rPr>
          <w:rFonts w:hint="eastAsia" w:ascii="宋体" w:hAnsi="宋体" w:eastAsia="宋体" w:cs="@仿宋_GB2312"/>
          <w:szCs w:val="18"/>
        </w:rPr>
      </w:pPr>
      <w:r>
        <w:rPr>
          <w:rFonts w:hint="eastAsia" w:ascii="宋体" w:hAnsi="宋体" w:eastAsia="宋体" w:cs="@仿宋_GB2312"/>
          <w:szCs w:val="18"/>
        </w:rPr>
        <w:t>针对系统运行情况及安全进行监控，提供安全应急响应服务，保障系统的安全使用。</w:t>
      </w:r>
    </w:p>
    <w:p w14:paraId="7E1C3E9C">
      <w:pPr>
        <w:pStyle w:val="10"/>
        <w:ind w:firstLine="482"/>
        <w:rPr>
          <w:rFonts w:hint="eastAsia" w:ascii="宋体" w:hAnsi="宋体" w:eastAsia="宋体" w:cs="@仿宋_GB2312"/>
          <w:b/>
          <w:szCs w:val="18"/>
        </w:rPr>
      </w:pPr>
      <w:r>
        <w:rPr>
          <w:rFonts w:hint="eastAsia" w:ascii="宋体" w:hAnsi="宋体" w:eastAsia="宋体" w:cs="@仿宋_GB2312"/>
          <w:b/>
          <w:szCs w:val="18"/>
        </w:rPr>
        <w:t>三、服务方式</w:t>
      </w:r>
    </w:p>
    <w:p w14:paraId="2DBD568C">
      <w:pPr>
        <w:pStyle w:val="10"/>
        <w:ind w:firstLine="480"/>
        <w:rPr>
          <w:rFonts w:hint="eastAsia" w:ascii="宋体" w:hAnsi="宋体" w:eastAsia="宋体" w:cs="@仿宋_GB2312"/>
          <w:szCs w:val="18"/>
        </w:rPr>
      </w:pPr>
      <w:r>
        <w:rPr>
          <w:rFonts w:hint="eastAsia" w:ascii="宋体" w:hAnsi="宋体" w:eastAsia="宋体" w:cs="@仿宋_GB2312"/>
          <w:szCs w:val="18"/>
        </w:rPr>
        <w:t>电话支持：指定技术工程师通过电话指导用户，提供7*24小时响应服务。</w:t>
      </w:r>
    </w:p>
    <w:p w14:paraId="105BC446">
      <w:pPr>
        <w:pStyle w:val="10"/>
        <w:ind w:firstLine="480"/>
        <w:rPr>
          <w:rFonts w:hint="eastAsia" w:ascii="宋体" w:hAnsi="宋体" w:eastAsia="宋体" w:cs="@仿宋_GB2312"/>
          <w:szCs w:val="18"/>
        </w:rPr>
      </w:pPr>
      <w:r>
        <w:rPr>
          <w:rFonts w:hint="eastAsia" w:ascii="宋体" w:hAnsi="宋体" w:eastAsia="宋体" w:cs="@仿宋_GB2312"/>
          <w:szCs w:val="18"/>
        </w:rPr>
        <w:t>远程协助：指定技术工程师在条件具备并允许条件下，通过计算机远程桌面指导用户。</w:t>
      </w:r>
    </w:p>
    <w:p w14:paraId="55152F8D">
      <w:pPr>
        <w:pStyle w:val="10"/>
        <w:ind w:firstLine="480"/>
        <w:rPr>
          <w:rFonts w:hint="eastAsia" w:ascii="宋体" w:hAnsi="宋体" w:eastAsia="宋体" w:cs="@仿宋_GB2312"/>
          <w:szCs w:val="18"/>
        </w:rPr>
      </w:pPr>
      <w:r>
        <w:rPr>
          <w:rFonts w:hint="eastAsia" w:ascii="宋体" w:hAnsi="宋体" w:eastAsia="宋体" w:cs="@仿宋_GB2312"/>
          <w:szCs w:val="18"/>
        </w:rPr>
        <w:t>现场支持：在采购人确定需要进行现场支持的情况下，派经验丰富的技术工程师到客户现场提供技术支持服务。</w:t>
      </w:r>
    </w:p>
    <w:p w14:paraId="7D143799">
      <w:pPr>
        <w:pStyle w:val="10"/>
        <w:ind w:firstLine="482"/>
        <w:rPr>
          <w:rFonts w:hint="eastAsia" w:ascii="宋体" w:hAnsi="宋体" w:eastAsia="宋体" w:cs="@仿宋_GB2312"/>
          <w:b/>
          <w:szCs w:val="18"/>
        </w:rPr>
      </w:pPr>
      <w:r>
        <w:rPr>
          <w:rFonts w:hint="eastAsia" w:ascii="宋体" w:hAnsi="宋体" w:eastAsia="宋体" w:cs="@仿宋_GB2312"/>
          <w:b/>
          <w:szCs w:val="18"/>
        </w:rPr>
        <w:t>四、服务周期</w:t>
      </w:r>
    </w:p>
    <w:p w14:paraId="6F0DDD2A">
      <w:pPr>
        <w:pStyle w:val="10"/>
        <w:ind w:firstLine="480"/>
        <w:rPr>
          <w:rFonts w:hint="eastAsia" w:ascii="宋体" w:hAnsi="宋体" w:eastAsia="宋体" w:cs="@仿宋_GB2312"/>
          <w:szCs w:val="18"/>
        </w:rPr>
      </w:pPr>
      <w:r>
        <w:rPr>
          <w:rFonts w:hint="eastAsia" w:ascii="宋体" w:hAnsi="宋体" w:eastAsia="宋体" w:cs="@仿宋_GB2312"/>
          <w:szCs w:val="18"/>
        </w:rPr>
        <w:t>系统运维周期为1年，具体时间以合同签订日期为准。</w:t>
      </w:r>
    </w:p>
    <w:p w14:paraId="741834B3">
      <w:pPr>
        <w:pStyle w:val="10"/>
        <w:ind w:firstLine="482"/>
        <w:rPr>
          <w:rFonts w:hint="eastAsia" w:ascii="宋体" w:hAnsi="宋体" w:eastAsia="宋体" w:cs="@仿宋_GB2312"/>
          <w:b/>
          <w:szCs w:val="18"/>
        </w:rPr>
      </w:pPr>
      <w:r>
        <w:rPr>
          <w:rFonts w:hint="eastAsia" w:ascii="宋体" w:hAnsi="宋体" w:eastAsia="宋体" w:cs="@仿宋_GB2312"/>
          <w:b/>
          <w:szCs w:val="18"/>
        </w:rPr>
        <w:t>五、报价要求</w:t>
      </w:r>
    </w:p>
    <w:p w14:paraId="5C735791">
      <w:pPr>
        <w:pStyle w:val="10"/>
        <w:ind w:firstLine="480"/>
        <w:rPr>
          <w:rFonts w:hint="eastAsia" w:ascii="宋体" w:hAnsi="宋体" w:eastAsia="宋体" w:cs="@仿宋_GB2312"/>
          <w:szCs w:val="18"/>
        </w:rPr>
      </w:pPr>
      <w:r>
        <w:rPr>
          <w:rFonts w:hint="eastAsia" w:ascii="宋体" w:hAnsi="宋体" w:eastAsia="宋体" w:cs="@仿宋_GB2312"/>
          <w:szCs w:val="18"/>
        </w:rPr>
        <w:t>本项目报价按照系统运维</w:t>
      </w:r>
      <w:r>
        <w:rPr>
          <w:rFonts w:ascii="宋体" w:hAnsi="宋体" w:eastAsia="宋体" w:cs="@仿宋_GB2312"/>
          <w:szCs w:val="18"/>
        </w:rPr>
        <w:t>服务和</w:t>
      </w:r>
      <w:r>
        <w:rPr>
          <w:rFonts w:hint="eastAsia" w:ascii="宋体" w:hAnsi="宋体" w:eastAsia="宋体" w:cs="@仿宋_GB2312"/>
          <w:szCs w:val="18"/>
          <w:lang w:eastAsia="zh-CN"/>
        </w:rPr>
        <w:t>网站运维服务</w:t>
      </w:r>
      <w:r>
        <w:rPr>
          <w:rFonts w:hint="eastAsia" w:ascii="宋体" w:hAnsi="宋体" w:eastAsia="宋体" w:cs="@仿宋_GB2312"/>
          <w:szCs w:val="18"/>
        </w:rPr>
        <w:t>分项报价，总价不得超过预算价格，报价包含完成本项目所产生的一切费用，履约期间采购人不再追加任何费用，投标人报价时综合考虑报价风险。</w:t>
      </w:r>
    </w:p>
    <w:p w14:paraId="20A8DB56">
      <w:pPr>
        <w:pStyle w:val="10"/>
        <w:ind w:firstLine="482"/>
        <w:rPr>
          <w:rFonts w:hint="eastAsia" w:ascii="宋体" w:hAnsi="宋体" w:eastAsia="宋体" w:cs="@仿宋_GB2312"/>
          <w:b/>
          <w:szCs w:val="18"/>
        </w:rPr>
      </w:pPr>
      <w:r>
        <w:rPr>
          <w:rFonts w:hint="eastAsia" w:ascii="宋体" w:hAnsi="宋体" w:eastAsia="宋体" w:cs="@仿宋_GB2312"/>
          <w:b/>
          <w:szCs w:val="18"/>
        </w:rPr>
        <w:t>六、其他要求</w:t>
      </w:r>
    </w:p>
    <w:p w14:paraId="6F7DCAD4">
      <w:pPr>
        <w:pStyle w:val="10"/>
        <w:ind w:firstLine="480"/>
        <w:rPr>
          <w:rFonts w:hint="eastAsia" w:ascii="宋体" w:hAnsi="宋体" w:eastAsia="宋体" w:cs="@仿宋_GB2312"/>
          <w:szCs w:val="18"/>
        </w:rPr>
      </w:pPr>
      <w:r>
        <w:rPr>
          <w:rFonts w:hint="eastAsia" w:ascii="宋体" w:hAnsi="宋体" w:eastAsia="宋体" w:cs="@仿宋_GB2312"/>
          <w:szCs w:val="18"/>
        </w:rPr>
        <w:t>（一）服务响应</w:t>
      </w:r>
    </w:p>
    <w:p w14:paraId="672374FB">
      <w:pPr>
        <w:pStyle w:val="10"/>
        <w:ind w:firstLine="480"/>
        <w:rPr>
          <w:rFonts w:hint="eastAsia" w:ascii="宋体" w:hAnsi="宋体" w:eastAsia="宋体" w:cs="@仿宋_GB2312"/>
          <w:szCs w:val="18"/>
        </w:rPr>
      </w:pPr>
      <w:r>
        <w:rPr>
          <w:rFonts w:hint="eastAsia" w:ascii="宋体" w:hAnsi="宋体" w:eastAsia="宋体" w:cs="@仿宋_GB2312"/>
          <w:szCs w:val="18"/>
        </w:rPr>
        <w:t>在工作日内，采购人提出的日常需求必须在1小时内响应，并在1工作日内完成，采购人提出的其他需求必须要在协商的日期内完成。</w:t>
      </w:r>
    </w:p>
    <w:p w14:paraId="0EDDCF35">
      <w:pPr>
        <w:pStyle w:val="10"/>
        <w:ind w:firstLine="480"/>
        <w:rPr>
          <w:rFonts w:hint="eastAsia" w:ascii="宋体" w:hAnsi="宋体" w:eastAsia="宋体" w:cs="@仿宋_GB2312"/>
          <w:szCs w:val="18"/>
        </w:rPr>
      </w:pPr>
      <w:r>
        <w:rPr>
          <w:rFonts w:hint="eastAsia" w:ascii="宋体" w:hAnsi="宋体" w:eastAsia="宋体" w:cs="@仿宋_GB2312"/>
          <w:szCs w:val="18"/>
        </w:rPr>
        <w:t>工作时间内，系统故障 1个小时之内响应，半个工作日内解决；非工作时间内，2 小时内响应，1 天内解决。采购人提出具体的响应要求的从严从速。</w:t>
      </w:r>
    </w:p>
    <w:p w14:paraId="7F5843C1">
      <w:pPr>
        <w:pStyle w:val="10"/>
        <w:ind w:firstLine="480"/>
        <w:rPr>
          <w:rFonts w:hint="eastAsia" w:ascii="宋体" w:hAnsi="宋体" w:eastAsia="宋体" w:cs="@仿宋_GB2312"/>
          <w:szCs w:val="18"/>
        </w:rPr>
      </w:pPr>
      <w:r>
        <w:rPr>
          <w:rFonts w:hint="eastAsia" w:ascii="宋体" w:hAnsi="宋体" w:eastAsia="宋体" w:cs="@仿宋_GB2312"/>
          <w:szCs w:val="18"/>
        </w:rPr>
        <w:t>（二）安全要求</w:t>
      </w:r>
    </w:p>
    <w:p w14:paraId="4C036F7D">
      <w:pPr>
        <w:pStyle w:val="10"/>
        <w:ind w:firstLine="480"/>
        <w:rPr>
          <w:rFonts w:hint="eastAsia"/>
        </w:rPr>
      </w:pPr>
      <w:r>
        <w:rPr>
          <w:rFonts w:hint="eastAsia" w:ascii="宋体" w:hAnsi="宋体" w:eastAsia="宋体" w:cs="@仿宋_GB2312"/>
          <w:szCs w:val="18"/>
        </w:rPr>
        <w:t>做好服务器网络病毒防御，保障相关硬件设备、网络及数据安全，包括系统漏洞扫描及补丁修复，故障追踪、排除、记录；中标人及售后服务人员须签订保密承诺，承诺对本项目技术文件及采购人提供的相关内部资料、数据和信息予以保密。</w:t>
      </w:r>
    </w:p>
    <w:p w14:paraId="759E249E">
      <w:pPr>
        <w:pStyle w:val="10"/>
        <w:ind w:firstLine="480"/>
        <w:rPr>
          <w:rFonts w:hint="eastAsia"/>
        </w:rPr>
      </w:pPr>
    </w:p>
    <w:p w14:paraId="50AFDC32">
      <w:pPr>
        <w:pStyle w:val="10"/>
        <w:ind w:firstLine="480"/>
        <w:rPr>
          <w:rFonts w:hint="eastAsia"/>
        </w:rPr>
      </w:pPr>
    </w:p>
    <w:p w14:paraId="49CD5FB7">
      <w:pPr>
        <w:pStyle w:val="10"/>
        <w:ind w:firstLine="480"/>
        <w:rPr>
          <w:rFonts w:hint="eastAsia"/>
        </w:rPr>
      </w:pPr>
    </w:p>
    <w:p w14:paraId="5C5DA6C0">
      <w:pPr>
        <w:pStyle w:val="10"/>
        <w:ind w:firstLine="480"/>
        <w:rPr>
          <w:rFonts w:hint="eastAsia"/>
        </w:rPr>
      </w:pPr>
    </w:p>
    <w:p w14:paraId="67DE4121">
      <w:pPr>
        <w:pStyle w:val="10"/>
        <w:ind w:firstLine="480"/>
        <w:rPr>
          <w:rFonts w:hint="eastAsia"/>
        </w:rPr>
      </w:pPr>
    </w:p>
    <w:p w14:paraId="7C3E090B">
      <w:pPr>
        <w:pStyle w:val="10"/>
        <w:ind w:firstLine="480"/>
        <w:rPr>
          <w:rFonts w:hint="eastAsia"/>
        </w:rPr>
      </w:pPr>
    </w:p>
    <w:p w14:paraId="56C6EE82">
      <w:pPr>
        <w:pStyle w:val="10"/>
        <w:ind w:firstLine="480"/>
        <w:rPr>
          <w:rFonts w:hint="eastAsia"/>
        </w:rPr>
      </w:pPr>
    </w:p>
    <w:p w14:paraId="677141E0">
      <w:pPr>
        <w:pStyle w:val="10"/>
        <w:ind w:firstLine="480"/>
        <w:rPr>
          <w:rFonts w:hint="eastAsia"/>
        </w:rPr>
      </w:pPr>
    </w:p>
    <w:p w14:paraId="774FDE78">
      <w:pPr>
        <w:pStyle w:val="10"/>
        <w:ind w:firstLine="0" w:firstLineChars="0"/>
        <w:rPr>
          <w:rFonts w:hint="eastAsia"/>
        </w:rPr>
      </w:pPr>
    </w:p>
    <w:bookmarkEnd w:id="0"/>
    <w:bookmarkEnd w:id="1"/>
    <w:bookmarkEnd w:id="18"/>
    <w:bookmarkEnd w:id="19"/>
    <w:p w14:paraId="105096DC">
      <w:pPr>
        <w:widowControl/>
        <w:jc w:val="center"/>
        <w:outlineLvl w:val="0"/>
        <w:rPr>
          <w:rFonts w:hint="eastAsia" w:ascii="宋体" w:hAnsi="宋体" w:cs="宋体"/>
          <w:b/>
          <w:kern w:val="44"/>
          <w:sz w:val="36"/>
          <w:szCs w:val="36"/>
        </w:rPr>
      </w:pPr>
      <w:bookmarkStart w:id="20" w:name="_Toc84840598"/>
      <w:bookmarkStart w:id="21" w:name="_Hlk35919954"/>
      <w:r>
        <w:rPr>
          <w:rFonts w:hint="eastAsia" w:ascii="宋体" w:hAnsi="宋体" w:cs="宋体"/>
          <w:sz w:val="36"/>
        </w:rPr>
        <w:t>第四章 评审办法及规则</w:t>
      </w:r>
      <w:bookmarkEnd w:id="20"/>
      <w:bookmarkEnd w:id="21"/>
    </w:p>
    <w:p w14:paraId="3D0D03C9">
      <w:pPr>
        <w:spacing w:line="440" w:lineRule="exact"/>
        <w:ind w:firstLine="630" w:firstLineChars="300"/>
        <w:rPr>
          <w:rFonts w:hint="eastAsia" w:ascii="宋体" w:hAnsi="宋体" w:cs="宋体"/>
          <w:szCs w:val="21"/>
        </w:rPr>
      </w:pPr>
      <w:r>
        <w:rPr>
          <w:rFonts w:hint="eastAsia" w:ascii="宋体" w:hAnsi="宋体" w:cs="宋体"/>
          <w:szCs w:val="21"/>
        </w:rPr>
        <w:t>（一）最低评标价法：</w:t>
      </w:r>
    </w:p>
    <w:p w14:paraId="621E12DD">
      <w:pPr>
        <w:spacing w:line="440" w:lineRule="exact"/>
        <w:ind w:firstLine="630" w:firstLineChars="300"/>
        <w:rPr>
          <w:rFonts w:hint="eastAsia" w:ascii="宋体" w:hAnsi="宋体" w:cs="宋体"/>
          <w:szCs w:val="21"/>
        </w:rPr>
      </w:pPr>
      <w:r>
        <w:rPr>
          <w:rFonts w:hint="eastAsia" w:ascii="宋体" w:hAnsi="宋体" w:cs="宋体"/>
          <w:szCs w:val="21"/>
        </w:rPr>
        <w:t>以价格为主要因素确定成交候选供应商，询价小组从质量和服务均能满足采购文件实质性响应要求的供应商中，按照报价由低到高的顺序提出1-3名成交候选人，排名第一的为成交人，经采购人确认后网上公示，公示期为</w:t>
      </w:r>
      <w:r>
        <w:rPr>
          <w:rFonts w:hint="eastAsia" w:ascii="宋体" w:hAnsi="宋体" w:cs="宋体"/>
          <w:szCs w:val="21"/>
          <w:lang w:val="en-US" w:eastAsia="zh-CN"/>
        </w:rPr>
        <w:t>3</w:t>
      </w:r>
      <w:r>
        <w:rPr>
          <w:rFonts w:hint="eastAsia" w:ascii="宋体" w:hAnsi="宋体" w:cs="宋体"/>
          <w:szCs w:val="21"/>
        </w:rPr>
        <w:t>个工作日。</w:t>
      </w:r>
    </w:p>
    <w:p w14:paraId="1E923775">
      <w:pPr>
        <w:spacing w:line="440" w:lineRule="exact"/>
        <w:ind w:firstLine="630" w:firstLineChars="300"/>
        <w:rPr>
          <w:rFonts w:hint="eastAsia" w:ascii="宋体" w:hAnsi="宋体" w:cs="宋体"/>
          <w:szCs w:val="21"/>
        </w:rPr>
      </w:pPr>
      <w:r>
        <w:rPr>
          <w:rFonts w:hint="eastAsia" w:ascii="宋体" w:hAnsi="宋体" w:cs="宋体"/>
          <w:szCs w:val="21"/>
        </w:rPr>
        <w:t>（二）评标程序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106"/>
        <w:gridCol w:w="6107"/>
      </w:tblGrid>
      <w:tr w14:paraId="501E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gridSpan w:val="2"/>
            <w:noWrap w:val="0"/>
            <w:vAlign w:val="center"/>
          </w:tcPr>
          <w:p w14:paraId="2797A856">
            <w:pPr>
              <w:spacing w:line="440" w:lineRule="exact"/>
              <w:ind w:firstLine="630" w:firstLineChars="300"/>
              <w:rPr>
                <w:rFonts w:hint="eastAsia" w:ascii="宋体" w:hAnsi="宋体" w:cs="宋体"/>
                <w:szCs w:val="21"/>
              </w:rPr>
            </w:pPr>
            <w:r>
              <w:rPr>
                <w:rFonts w:hint="eastAsia" w:ascii="宋体" w:hAnsi="宋体" w:cs="宋体"/>
                <w:szCs w:val="21"/>
              </w:rPr>
              <w:t>评审内容</w:t>
            </w:r>
          </w:p>
        </w:tc>
        <w:tc>
          <w:tcPr>
            <w:tcW w:w="6107" w:type="dxa"/>
            <w:noWrap w:val="0"/>
            <w:vAlign w:val="center"/>
          </w:tcPr>
          <w:p w14:paraId="3F98FAD2">
            <w:pPr>
              <w:spacing w:line="440" w:lineRule="exact"/>
              <w:ind w:firstLine="630" w:firstLineChars="300"/>
              <w:rPr>
                <w:rFonts w:hint="eastAsia" w:ascii="宋体" w:hAnsi="宋体" w:cs="宋体"/>
                <w:szCs w:val="21"/>
              </w:rPr>
            </w:pPr>
            <w:r>
              <w:rPr>
                <w:rFonts w:hint="eastAsia" w:ascii="宋体" w:hAnsi="宋体" w:cs="宋体"/>
                <w:szCs w:val="21"/>
              </w:rPr>
              <w:t>评审标准</w:t>
            </w:r>
          </w:p>
        </w:tc>
      </w:tr>
      <w:tr w14:paraId="418F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noWrap w:val="0"/>
            <w:vAlign w:val="center"/>
          </w:tcPr>
          <w:p w14:paraId="2BEFD518">
            <w:pPr>
              <w:spacing w:line="440" w:lineRule="exact"/>
              <w:ind w:firstLine="630" w:firstLineChars="300"/>
              <w:jc w:val="center"/>
              <w:rPr>
                <w:rFonts w:hint="eastAsia" w:ascii="宋体" w:hAnsi="宋体" w:cs="宋体"/>
                <w:szCs w:val="21"/>
              </w:rPr>
            </w:pPr>
            <w:r>
              <w:rPr>
                <w:rFonts w:hint="eastAsia" w:ascii="宋体" w:hAnsi="宋体" w:cs="宋体"/>
                <w:szCs w:val="21"/>
              </w:rPr>
              <w:t>资资格性审查</w:t>
            </w:r>
          </w:p>
        </w:tc>
        <w:tc>
          <w:tcPr>
            <w:tcW w:w="2106" w:type="dxa"/>
            <w:noWrap w:val="0"/>
            <w:vAlign w:val="center"/>
          </w:tcPr>
          <w:p w14:paraId="00434863">
            <w:pPr>
              <w:spacing w:line="440" w:lineRule="exact"/>
              <w:ind w:firstLine="630" w:firstLineChars="300"/>
              <w:jc w:val="left"/>
              <w:rPr>
                <w:rFonts w:hint="eastAsia" w:ascii="宋体" w:hAnsi="宋体" w:cs="宋体"/>
                <w:szCs w:val="21"/>
              </w:rPr>
            </w:pPr>
            <w:r>
              <w:rPr>
                <w:rFonts w:hint="eastAsia" w:ascii="宋体" w:hAnsi="宋体" w:cs="宋体"/>
                <w:szCs w:val="21"/>
              </w:rPr>
              <w:t>营业执照</w:t>
            </w:r>
          </w:p>
        </w:tc>
        <w:tc>
          <w:tcPr>
            <w:tcW w:w="6107" w:type="dxa"/>
            <w:noWrap w:val="0"/>
            <w:vAlign w:val="center"/>
          </w:tcPr>
          <w:p w14:paraId="7F472DA5">
            <w:pPr>
              <w:spacing w:line="440" w:lineRule="exact"/>
              <w:jc w:val="left"/>
              <w:rPr>
                <w:rFonts w:hint="eastAsia" w:ascii="宋体" w:hAnsi="宋体" w:cs="宋体"/>
                <w:szCs w:val="21"/>
              </w:rPr>
            </w:pPr>
            <w:r>
              <w:rPr>
                <w:rFonts w:hint="eastAsia" w:ascii="宋体" w:hAnsi="宋体" w:cs="宋体"/>
                <w:szCs w:val="21"/>
              </w:rPr>
              <w:t>供应商须为中国境内依法注册的独立法人，具有有效的企业法人营业执照。提供营业执照复印件。</w:t>
            </w:r>
          </w:p>
        </w:tc>
      </w:tr>
      <w:tr w14:paraId="54A5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5F9C2EDA">
            <w:pPr>
              <w:spacing w:line="440" w:lineRule="exact"/>
              <w:ind w:firstLine="630" w:firstLineChars="300"/>
              <w:rPr>
                <w:rFonts w:hint="eastAsia" w:ascii="宋体" w:hAnsi="宋体" w:cs="宋体"/>
                <w:szCs w:val="21"/>
              </w:rPr>
            </w:pPr>
          </w:p>
        </w:tc>
        <w:tc>
          <w:tcPr>
            <w:tcW w:w="2106" w:type="dxa"/>
            <w:noWrap w:val="0"/>
            <w:vAlign w:val="center"/>
          </w:tcPr>
          <w:p w14:paraId="6218BC2A">
            <w:pPr>
              <w:adjustRightInd w:val="0"/>
              <w:snapToGrid w:val="0"/>
              <w:spacing w:line="400" w:lineRule="exact"/>
              <w:jc w:val="center"/>
              <w:rPr>
                <w:rFonts w:hint="eastAsia" w:ascii="宋体" w:hAnsi="宋体" w:cs="宋体"/>
                <w:b/>
                <w:szCs w:val="21"/>
              </w:rPr>
            </w:pPr>
            <w:r>
              <w:rPr>
                <w:rFonts w:hint="eastAsia" w:ascii="宋体" w:hAnsi="宋体" w:cs="宋体"/>
                <w:szCs w:val="21"/>
              </w:rPr>
              <w:t>法人授权书</w:t>
            </w:r>
          </w:p>
        </w:tc>
        <w:tc>
          <w:tcPr>
            <w:tcW w:w="6107" w:type="dxa"/>
            <w:noWrap w:val="0"/>
            <w:vAlign w:val="center"/>
          </w:tcPr>
          <w:p w14:paraId="308446EF">
            <w:pPr>
              <w:spacing w:line="400" w:lineRule="exact"/>
              <w:rPr>
                <w:rFonts w:hint="eastAsia" w:ascii="宋体" w:hAnsi="宋体" w:cs="宋体"/>
                <w:szCs w:val="21"/>
              </w:rPr>
            </w:pPr>
            <w:r>
              <w:rPr>
                <w:rFonts w:hint="eastAsia" w:ascii="宋体" w:hAnsi="宋体" w:cs="宋体"/>
                <w:szCs w:val="21"/>
              </w:rPr>
              <w:t>被授权人的身份证及针对本项目的法人授权书。</w:t>
            </w:r>
          </w:p>
          <w:p w14:paraId="5009FF57">
            <w:pPr>
              <w:spacing w:line="400" w:lineRule="exact"/>
              <w:rPr>
                <w:rFonts w:hint="eastAsia" w:ascii="宋体" w:hAnsi="宋体" w:cs="宋体"/>
                <w:szCs w:val="21"/>
              </w:rPr>
            </w:pPr>
            <w:r>
              <w:rPr>
                <w:rFonts w:hint="eastAsia" w:ascii="宋体" w:hAnsi="宋体" w:cs="宋体"/>
                <w:b/>
                <w:szCs w:val="21"/>
              </w:rPr>
              <w:t>提供被授权人的身份证复印件及针对本项目的法人授权书原件。</w:t>
            </w:r>
          </w:p>
        </w:tc>
      </w:tr>
      <w:tr w14:paraId="2AC7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47B54D30">
            <w:pPr>
              <w:spacing w:line="440" w:lineRule="exact"/>
              <w:ind w:firstLine="630" w:firstLineChars="300"/>
              <w:rPr>
                <w:rFonts w:hint="eastAsia" w:ascii="宋体" w:hAnsi="宋体" w:cs="宋体"/>
                <w:szCs w:val="21"/>
              </w:rPr>
            </w:pPr>
          </w:p>
        </w:tc>
        <w:tc>
          <w:tcPr>
            <w:tcW w:w="2106" w:type="dxa"/>
            <w:noWrap w:val="0"/>
            <w:vAlign w:val="center"/>
          </w:tcPr>
          <w:p w14:paraId="33A639AC">
            <w:pPr>
              <w:adjustRightInd w:val="0"/>
              <w:snapToGrid w:val="0"/>
              <w:spacing w:line="360" w:lineRule="auto"/>
              <w:jc w:val="center"/>
              <w:rPr>
                <w:rFonts w:hint="eastAsia" w:ascii="宋体" w:hAnsi="宋体" w:cs="宋体"/>
                <w:szCs w:val="21"/>
              </w:rPr>
            </w:pPr>
            <w:r>
              <w:rPr>
                <w:rFonts w:hint="eastAsia" w:ascii="宋体" w:hAnsi="宋体"/>
                <w:bCs/>
                <w:sz w:val="24"/>
                <w:szCs w:val="24"/>
              </w:rPr>
              <w:t>业绩要求</w:t>
            </w:r>
          </w:p>
        </w:tc>
        <w:tc>
          <w:tcPr>
            <w:tcW w:w="6107" w:type="dxa"/>
            <w:noWrap w:val="0"/>
            <w:vAlign w:val="center"/>
          </w:tcPr>
          <w:p w14:paraId="4F63EAEF">
            <w:pPr>
              <w:spacing w:line="360" w:lineRule="auto"/>
              <w:jc w:val="left"/>
              <w:rPr>
                <w:rFonts w:hint="eastAsia" w:ascii="宋体" w:hAnsi="宋体" w:cs="宋体"/>
                <w:szCs w:val="21"/>
              </w:rPr>
            </w:pPr>
            <w:r>
              <w:rPr>
                <w:rFonts w:hint="eastAsia" w:ascii="宋体" w:hAnsi="宋体"/>
                <w:bCs/>
                <w:sz w:val="24"/>
                <w:szCs w:val="24"/>
              </w:rPr>
              <w:t>投标人须具有类似项目的供货及安装业绩。</w:t>
            </w:r>
            <w:r>
              <w:rPr>
                <w:rFonts w:hint="eastAsia" w:ascii="宋体" w:hAnsi="宋体"/>
                <w:b/>
                <w:sz w:val="24"/>
                <w:szCs w:val="24"/>
              </w:rPr>
              <w:t>提供合同复印件或业绩清单或其他有效的证明材料。</w:t>
            </w:r>
          </w:p>
        </w:tc>
      </w:tr>
      <w:tr w14:paraId="4CA0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6AD077D6">
            <w:pPr>
              <w:spacing w:line="440" w:lineRule="exact"/>
              <w:ind w:firstLine="630" w:firstLineChars="300"/>
              <w:rPr>
                <w:rFonts w:hint="eastAsia" w:ascii="宋体" w:hAnsi="宋体" w:cs="宋体"/>
                <w:szCs w:val="21"/>
              </w:rPr>
            </w:pPr>
          </w:p>
        </w:tc>
        <w:tc>
          <w:tcPr>
            <w:tcW w:w="2106" w:type="dxa"/>
            <w:noWrap w:val="0"/>
            <w:vAlign w:val="center"/>
          </w:tcPr>
          <w:p w14:paraId="79D14DC3">
            <w:pPr>
              <w:spacing w:line="440" w:lineRule="exact"/>
              <w:jc w:val="center"/>
              <w:rPr>
                <w:rFonts w:hint="eastAsia" w:ascii="宋体" w:hAnsi="宋体" w:cs="宋体"/>
                <w:szCs w:val="21"/>
              </w:rPr>
            </w:pPr>
            <w:r>
              <w:rPr>
                <w:rFonts w:hint="eastAsia" w:ascii="宋体" w:hAnsi="宋体" w:cs="宋体"/>
                <w:szCs w:val="21"/>
              </w:rPr>
              <w:t>“信用中国”</w:t>
            </w:r>
          </w:p>
        </w:tc>
        <w:tc>
          <w:tcPr>
            <w:tcW w:w="6107" w:type="dxa"/>
            <w:noWrap w:val="0"/>
            <w:vAlign w:val="center"/>
          </w:tcPr>
          <w:p w14:paraId="414EF377">
            <w:pPr>
              <w:spacing w:line="440" w:lineRule="exact"/>
              <w:jc w:val="left"/>
              <w:rPr>
                <w:rFonts w:hint="eastAsia" w:ascii="宋体" w:hAnsi="宋体" w:cs="宋体"/>
                <w:szCs w:val="21"/>
              </w:rPr>
            </w:pPr>
            <w:r>
              <w:rPr>
                <w:rFonts w:hint="eastAsia" w:ascii="宋体" w:hAnsi="宋体" w:cs="宋体"/>
                <w:szCs w:val="21"/>
              </w:rPr>
              <w:t>供应商不得被最高人民法院在“信用中国”网站（www.creditchina.gov.cn）列入失信被执行人名单。</w:t>
            </w:r>
            <w:r>
              <w:rPr>
                <w:rFonts w:hint="eastAsia" w:ascii="宋体" w:hAnsi="宋体" w:cs="宋体"/>
                <w:b/>
                <w:bCs/>
                <w:szCs w:val="21"/>
              </w:rPr>
              <w:t>以评审当天查询结果为准。</w:t>
            </w:r>
          </w:p>
        </w:tc>
      </w:tr>
      <w:tr w14:paraId="713C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18" w:type="dxa"/>
            <w:vMerge w:val="continue"/>
            <w:noWrap w:val="0"/>
            <w:vAlign w:val="center"/>
          </w:tcPr>
          <w:p w14:paraId="30852535">
            <w:pPr>
              <w:spacing w:line="440" w:lineRule="exact"/>
              <w:ind w:firstLine="630" w:firstLineChars="300"/>
              <w:rPr>
                <w:rFonts w:hint="eastAsia" w:ascii="宋体" w:hAnsi="宋体" w:cs="宋体"/>
                <w:szCs w:val="21"/>
              </w:rPr>
            </w:pPr>
          </w:p>
        </w:tc>
        <w:tc>
          <w:tcPr>
            <w:tcW w:w="2106" w:type="dxa"/>
            <w:noWrap w:val="0"/>
            <w:vAlign w:val="center"/>
          </w:tcPr>
          <w:p w14:paraId="6797DEB3">
            <w:pPr>
              <w:spacing w:line="440" w:lineRule="exact"/>
              <w:ind w:firstLine="630" w:firstLineChars="300"/>
              <w:rPr>
                <w:rFonts w:hint="eastAsia" w:ascii="宋体" w:hAnsi="宋体" w:cs="宋体"/>
                <w:szCs w:val="21"/>
              </w:rPr>
            </w:pPr>
            <w:r>
              <w:rPr>
                <w:rFonts w:hint="eastAsia" w:ascii="宋体" w:hAnsi="宋体" w:cs="宋体"/>
                <w:szCs w:val="21"/>
              </w:rPr>
              <w:t>其   他</w:t>
            </w:r>
          </w:p>
        </w:tc>
        <w:tc>
          <w:tcPr>
            <w:tcW w:w="6107" w:type="dxa"/>
            <w:noWrap w:val="0"/>
            <w:vAlign w:val="center"/>
          </w:tcPr>
          <w:p w14:paraId="33F284AD">
            <w:pPr>
              <w:spacing w:line="440" w:lineRule="exact"/>
              <w:rPr>
                <w:rFonts w:hint="eastAsia" w:ascii="宋体" w:hAnsi="宋体" w:cs="宋体"/>
                <w:szCs w:val="21"/>
              </w:rPr>
            </w:pPr>
            <w:r>
              <w:rPr>
                <w:rFonts w:hint="eastAsia" w:ascii="宋体" w:hAnsi="宋体" w:cs="宋体"/>
                <w:szCs w:val="21"/>
              </w:rPr>
              <w:t>其他违反询价文件规定的情形。</w:t>
            </w:r>
          </w:p>
        </w:tc>
      </w:tr>
    </w:tbl>
    <w:p w14:paraId="76F96ED2">
      <w:pPr>
        <w:spacing w:line="440" w:lineRule="exact"/>
        <w:ind w:firstLine="630" w:firstLineChars="300"/>
        <w:rPr>
          <w:rFonts w:hint="eastAsia" w:ascii="宋体" w:hAnsi="宋体" w:cs="宋体"/>
          <w:szCs w:val="21"/>
        </w:rPr>
      </w:pPr>
      <w:r>
        <w:rPr>
          <w:rFonts w:hint="eastAsia" w:ascii="宋体" w:hAnsi="宋体" w:cs="宋体"/>
          <w:szCs w:val="21"/>
        </w:rPr>
        <w:t>询价小组对响应文件的符合性审查作合格性评审, 评审结论分为“合格”与“不合格”。评审不合格的响应文件不再进行后续评审。</w:t>
      </w:r>
    </w:p>
    <w:p w14:paraId="19574F3B">
      <w:pPr>
        <w:spacing w:line="440" w:lineRule="exact"/>
        <w:ind w:firstLine="630" w:firstLineChars="300"/>
        <w:rPr>
          <w:rFonts w:hint="eastAsia" w:ascii="宋体" w:hAnsi="宋体" w:cs="宋体"/>
          <w:szCs w:val="21"/>
        </w:rPr>
      </w:pPr>
      <w:r>
        <w:rPr>
          <w:rFonts w:hint="eastAsia" w:ascii="宋体" w:hAnsi="宋体" w:cs="宋体"/>
          <w:szCs w:val="21"/>
        </w:rPr>
        <w:t>有下列情形之一的，询价小组应做无效响应文件处理：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106"/>
        <w:gridCol w:w="6107"/>
      </w:tblGrid>
      <w:tr w14:paraId="5CC7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gridSpan w:val="2"/>
            <w:noWrap w:val="0"/>
            <w:vAlign w:val="center"/>
          </w:tcPr>
          <w:p w14:paraId="20B3B6FD">
            <w:pPr>
              <w:spacing w:line="440" w:lineRule="exact"/>
              <w:ind w:firstLine="630" w:firstLineChars="300"/>
              <w:rPr>
                <w:rFonts w:hint="eastAsia" w:ascii="宋体" w:hAnsi="宋体" w:cs="宋体"/>
                <w:szCs w:val="21"/>
              </w:rPr>
            </w:pPr>
            <w:r>
              <w:rPr>
                <w:rFonts w:hint="eastAsia" w:ascii="宋体" w:hAnsi="宋体" w:cs="宋体"/>
                <w:szCs w:val="21"/>
              </w:rPr>
              <w:t>评审内容</w:t>
            </w:r>
          </w:p>
        </w:tc>
        <w:tc>
          <w:tcPr>
            <w:tcW w:w="6107" w:type="dxa"/>
            <w:noWrap w:val="0"/>
            <w:vAlign w:val="center"/>
          </w:tcPr>
          <w:p w14:paraId="1C9C3369">
            <w:pPr>
              <w:spacing w:line="440" w:lineRule="exact"/>
              <w:ind w:firstLine="630" w:firstLineChars="300"/>
              <w:rPr>
                <w:rFonts w:hint="eastAsia" w:ascii="宋体" w:hAnsi="宋体" w:cs="宋体"/>
                <w:szCs w:val="21"/>
              </w:rPr>
            </w:pPr>
            <w:r>
              <w:rPr>
                <w:rFonts w:hint="eastAsia" w:ascii="宋体" w:hAnsi="宋体" w:cs="宋体"/>
                <w:szCs w:val="21"/>
              </w:rPr>
              <w:t>评审标准</w:t>
            </w:r>
          </w:p>
        </w:tc>
      </w:tr>
      <w:tr w14:paraId="4BA4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noWrap w:val="0"/>
            <w:vAlign w:val="center"/>
          </w:tcPr>
          <w:p w14:paraId="078728EC">
            <w:pPr>
              <w:spacing w:line="440" w:lineRule="exact"/>
              <w:ind w:firstLine="630" w:firstLineChars="300"/>
              <w:rPr>
                <w:rFonts w:hint="eastAsia" w:ascii="宋体" w:hAnsi="宋体" w:cs="宋体"/>
                <w:szCs w:val="21"/>
              </w:rPr>
            </w:pPr>
            <w:r>
              <w:rPr>
                <w:rFonts w:hint="eastAsia" w:ascii="宋体" w:hAnsi="宋体" w:cs="宋体"/>
                <w:szCs w:val="21"/>
              </w:rPr>
              <w:t>符</w:t>
            </w:r>
          </w:p>
          <w:p w14:paraId="6B2D212F">
            <w:pPr>
              <w:spacing w:line="440" w:lineRule="exact"/>
              <w:ind w:firstLine="630" w:firstLineChars="300"/>
              <w:rPr>
                <w:rFonts w:hint="eastAsia" w:ascii="宋体" w:hAnsi="宋体" w:cs="宋体"/>
                <w:szCs w:val="21"/>
              </w:rPr>
            </w:pPr>
          </w:p>
          <w:p w14:paraId="1B48E5FF">
            <w:pPr>
              <w:spacing w:line="440" w:lineRule="exact"/>
              <w:ind w:firstLine="630" w:firstLineChars="300"/>
              <w:rPr>
                <w:rFonts w:hint="eastAsia" w:ascii="宋体" w:hAnsi="宋体" w:cs="宋体"/>
                <w:szCs w:val="21"/>
              </w:rPr>
            </w:pPr>
          </w:p>
          <w:p w14:paraId="0F840B66">
            <w:pPr>
              <w:spacing w:line="440" w:lineRule="exact"/>
              <w:rPr>
                <w:rFonts w:hint="eastAsia" w:ascii="宋体" w:hAnsi="宋体" w:cs="宋体"/>
                <w:szCs w:val="21"/>
              </w:rPr>
            </w:pPr>
            <w:r>
              <w:rPr>
                <w:rFonts w:hint="eastAsia" w:ascii="宋体" w:hAnsi="宋体" w:cs="宋体"/>
                <w:szCs w:val="21"/>
              </w:rPr>
              <w:t>符合性审查</w:t>
            </w:r>
          </w:p>
        </w:tc>
        <w:tc>
          <w:tcPr>
            <w:tcW w:w="2106" w:type="dxa"/>
            <w:tcBorders>
              <w:bottom w:val="single" w:color="auto" w:sz="4" w:space="0"/>
            </w:tcBorders>
            <w:noWrap w:val="0"/>
            <w:vAlign w:val="center"/>
          </w:tcPr>
          <w:p w14:paraId="43143C98">
            <w:pPr>
              <w:spacing w:line="440" w:lineRule="exact"/>
              <w:jc w:val="center"/>
              <w:rPr>
                <w:rFonts w:hint="eastAsia" w:ascii="宋体" w:hAnsi="宋体" w:cs="宋体"/>
                <w:szCs w:val="21"/>
              </w:rPr>
            </w:pPr>
            <w:r>
              <w:rPr>
                <w:rFonts w:hint="eastAsia" w:ascii="宋体" w:hAnsi="宋体" w:cs="宋体"/>
                <w:szCs w:val="21"/>
              </w:rPr>
              <w:t>供应商名称</w:t>
            </w:r>
          </w:p>
        </w:tc>
        <w:tc>
          <w:tcPr>
            <w:tcW w:w="6107" w:type="dxa"/>
            <w:tcBorders>
              <w:bottom w:val="single" w:color="auto" w:sz="4" w:space="0"/>
            </w:tcBorders>
            <w:noWrap w:val="0"/>
            <w:vAlign w:val="center"/>
          </w:tcPr>
          <w:p w14:paraId="63E8A4E0">
            <w:pPr>
              <w:spacing w:line="440" w:lineRule="exact"/>
              <w:jc w:val="center"/>
              <w:rPr>
                <w:rFonts w:hint="eastAsia" w:ascii="宋体" w:hAnsi="宋体" w:cs="宋体"/>
                <w:szCs w:val="21"/>
              </w:rPr>
            </w:pPr>
            <w:r>
              <w:rPr>
                <w:rFonts w:hint="eastAsia" w:ascii="宋体" w:hAnsi="宋体" w:cs="宋体"/>
                <w:szCs w:val="21"/>
              </w:rPr>
              <w:t>与营业执照、资质证书等不一致</w:t>
            </w:r>
          </w:p>
        </w:tc>
      </w:tr>
      <w:tr w14:paraId="709F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44DD18E7">
            <w:pPr>
              <w:spacing w:line="440" w:lineRule="exact"/>
              <w:ind w:firstLine="630" w:firstLineChars="300"/>
              <w:rPr>
                <w:rFonts w:hint="eastAsia" w:ascii="宋体" w:hAnsi="宋体" w:cs="宋体"/>
                <w:szCs w:val="21"/>
              </w:rPr>
            </w:pPr>
          </w:p>
        </w:tc>
        <w:tc>
          <w:tcPr>
            <w:tcW w:w="2106" w:type="dxa"/>
            <w:noWrap w:val="0"/>
            <w:vAlign w:val="center"/>
          </w:tcPr>
          <w:p w14:paraId="499CC774">
            <w:pPr>
              <w:spacing w:line="440" w:lineRule="exact"/>
              <w:jc w:val="center"/>
              <w:rPr>
                <w:rFonts w:hint="eastAsia" w:ascii="宋体" w:hAnsi="宋体" w:cs="宋体"/>
                <w:szCs w:val="21"/>
              </w:rPr>
            </w:pPr>
            <w:r>
              <w:rPr>
                <w:rFonts w:hint="eastAsia" w:ascii="宋体" w:hAnsi="宋体" w:cs="宋体"/>
                <w:szCs w:val="21"/>
              </w:rPr>
              <w:t>询价响应文件签署</w:t>
            </w:r>
          </w:p>
        </w:tc>
        <w:tc>
          <w:tcPr>
            <w:tcW w:w="6107" w:type="dxa"/>
            <w:noWrap w:val="0"/>
            <w:vAlign w:val="center"/>
          </w:tcPr>
          <w:p w14:paraId="75CC81BA">
            <w:pPr>
              <w:spacing w:line="440" w:lineRule="exact"/>
              <w:jc w:val="center"/>
              <w:rPr>
                <w:rFonts w:hint="eastAsia" w:ascii="宋体" w:hAnsi="宋体" w:cs="宋体"/>
                <w:szCs w:val="21"/>
              </w:rPr>
            </w:pPr>
            <w:r>
              <w:rPr>
                <w:rFonts w:hint="eastAsia" w:ascii="宋体" w:hAnsi="宋体" w:cs="宋体"/>
                <w:szCs w:val="21"/>
              </w:rPr>
              <w:t>未按询价文件要求加盖公章且无法定代表人或授权代表签字（签章）</w:t>
            </w:r>
          </w:p>
        </w:tc>
      </w:tr>
      <w:tr w14:paraId="7AD9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112360F0">
            <w:pPr>
              <w:spacing w:line="440" w:lineRule="exact"/>
              <w:ind w:firstLine="630" w:firstLineChars="300"/>
              <w:rPr>
                <w:rFonts w:hint="eastAsia" w:ascii="宋体" w:hAnsi="宋体" w:cs="宋体"/>
                <w:szCs w:val="21"/>
              </w:rPr>
            </w:pPr>
          </w:p>
        </w:tc>
        <w:tc>
          <w:tcPr>
            <w:tcW w:w="2106" w:type="dxa"/>
            <w:noWrap w:val="0"/>
            <w:vAlign w:val="center"/>
          </w:tcPr>
          <w:p w14:paraId="6B19C9C9">
            <w:pPr>
              <w:spacing w:line="440" w:lineRule="exact"/>
              <w:jc w:val="center"/>
              <w:rPr>
                <w:rFonts w:hint="eastAsia" w:ascii="宋体" w:hAnsi="宋体" w:cs="宋体"/>
                <w:szCs w:val="21"/>
              </w:rPr>
            </w:pPr>
            <w:r>
              <w:rPr>
                <w:rFonts w:hint="eastAsia" w:ascii="宋体" w:hAnsi="宋体" w:cs="宋体"/>
                <w:szCs w:val="21"/>
              </w:rPr>
              <w:t>响应文件方案及报价</w:t>
            </w:r>
          </w:p>
        </w:tc>
        <w:tc>
          <w:tcPr>
            <w:tcW w:w="6107" w:type="dxa"/>
            <w:noWrap w:val="0"/>
            <w:vAlign w:val="center"/>
          </w:tcPr>
          <w:p w14:paraId="002DB5F4">
            <w:pPr>
              <w:spacing w:line="440" w:lineRule="exact"/>
              <w:jc w:val="center"/>
              <w:rPr>
                <w:rFonts w:hint="eastAsia" w:ascii="宋体" w:hAnsi="宋体" w:cs="宋体"/>
                <w:szCs w:val="21"/>
              </w:rPr>
            </w:pPr>
            <w:r>
              <w:rPr>
                <w:rFonts w:hint="eastAsia" w:ascii="宋体" w:hAnsi="宋体" w:cs="宋体"/>
                <w:szCs w:val="21"/>
              </w:rPr>
              <w:t>递交两份或多份内容不同的询价响应文件，或在一份询价响应文件中对同一招标项目有两个或多个报价，且未声明哪一个有效的</w:t>
            </w:r>
          </w:p>
        </w:tc>
      </w:tr>
      <w:tr w14:paraId="4128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26DE343E">
            <w:pPr>
              <w:spacing w:line="440" w:lineRule="exact"/>
              <w:ind w:firstLine="630" w:firstLineChars="300"/>
              <w:rPr>
                <w:rFonts w:hint="eastAsia" w:ascii="宋体" w:hAnsi="宋体" w:cs="宋体"/>
                <w:szCs w:val="21"/>
              </w:rPr>
            </w:pPr>
          </w:p>
        </w:tc>
        <w:tc>
          <w:tcPr>
            <w:tcW w:w="2106" w:type="dxa"/>
            <w:noWrap w:val="0"/>
            <w:vAlign w:val="center"/>
          </w:tcPr>
          <w:p w14:paraId="6E108D51">
            <w:pPr>
              <w:spacing w:line="440" w:lineRule="exact"/>
              <w:jc w:val="center"/>
              <w:rPr>
                <w:rFonts w:hint="eastAsia" w:ascii="宋体" w:hAnsi="宋体" w:cs="宋体"/>
                <w:szCs w:val="21"/>
              </w:rPr>
            </w:pPr>
            <w:r>
              <w:rPr>
                <w:rFonts w:hint="eastAsia" w:ascii="宋体" w:hAnsi="宋体" w:cs="宋体"/>
                <w:szCs w:val="21"/>
              </w:rPr>
              <w:t>响应文件的有效期</w:t>
            </w:r>
          </w:p>
        </w:tc>
        <w:tc>
          <w:tcPr>
            <w:tcW w:w="6107" w:type="dxa"/>
            <w:noWrap w:val="0"/>
            <w:vAlign w:val="center"/>
          </w:tcPr>
          <w:p w14:paraId="2CC1B763">
            <w:pPr>
              <w:spacing w:line="440" w:lineRule="exact"/>
              <w:jc w:val="center"/>
              <w:rPr>
                <w:rFonts w:hint="eastAsia" w:ascii="宋体" w:hAnsi="宋体" w:cs="宋体"/>
                <w:szCs w:val="21"/>
              </w:rPr>
            </w:pPr>
            <w:r>
              <w:rPr>
                <w:rFonts w:hint="eastAsia" w:ascii="宋体" w:hAnsi="宋体" w:cs="宋体"/>
                <w:szCs w:val="21"/>
              </w:rPr>
              <w:t>不符合询价文件要求</w:t>
            </w:r>
          </w:p>
        </w:tc>
      </w:tr>
      <w:tr w14:paraId="3054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8" w:type="dxa"/>
            <w:vMerge w:val="continue"/>
            <w:noWrap w:val="0"/>
            <w:vAlign w:val="center"/>
          </w:tcPr>
          <w:p w14:paraId="23D28FB6">
            <w:pPr>
              <w:spacing w:line="440" w:lineRule="exact"/>
              <w:ind w:firstLine="630" w:firstLineChars="300"/>
              <w:rPr>
                <w:rFonts w:hint="eastAsia" w:ascii="宋体" w:hAnsi="宋体" w:cs="宋体"/>
                <w:szCs w:val="21"/>
              </w:rPr>
            </w:pPr>
          </w:p>
        </w:tc>
        <w:tc>
          <w:tcPr>
            <w:tcW w:w="2106" w:type="dxa"/>
            <w:noWrap w:val="0"/>
            <w:vAlign w:val="center"/>
          </w:tcPr>
          <w:p w14:paraId="7FF9554F">
            <w:pPr>
              <w:jc w:val="center"/>
              <w:rPr>
                <w:rFonts w:hint="eastAsia" w:ascii="宋体" w:hAnsi="宋体" w:cs="宋体"/>
                <w:szCs w:val="24"/>
              </w:rPr>
            </w:pPr>
            <w:r>
              <w:rPr>
                <w:rFonts w:hint="eastAsia" w:ascii="宋体" w:hAnsi="宋体" w:cs="宋体"/>
                <w:szCs w:val="24"/>
              </w:rPr>
              <w:t>保证金</w:t>
            </w:r>
          </w:p>
        </w:tc>
        <w:tc>
          <w:tcPr>
            <w:tcW w:w="6107" w:type="dxa"/>
            <w:noWrap w:val="0"/>
            <w:vAlign w:val="center"/>
          </w:tcPr>
          <w:p w14:paraId="218C1903">
            <w:pPr>
              <w:jc w:val="center"/>
              <w:rPr>
                <w:rFonts w:hint="eastAsia" w:ascii="宋体" w:hAnsi="宋体" w:cs="宋体"/>
                <w:szCs w:val="24"/>
              </w:rPr>
            </w:pPr>
            <w:r>
              <w:rPr>
                <w:rFonts w:hint="eastAsia" w:ascii="宋体" w:hAnsi="宋体" w:cs="宋体"/>
                <w:szCs w:val="24"/>
              </w:rPr>
              <w:t>不符合询价文件规定</w:t>
            </w:r>
          </w:p>
        </w:tc>
      </w:tr>
      <w:tr w14:paraId="1DC4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2871F1D0">
            <w:pPr>
              <w:spacing w:line="440" w:lineRule="exact"/>
              <w:ind w:firstLine="630" w:firstLineChars="300"/>
              <w:rPr>
                <w:rFonts w:hint="eastAsia" w:ascii="宋体" w:hAnsi="宋体" w:cs="宋体"/>
                <w:szCs w:val="21"/>
              </w:rPr>
            </w:pPr>
          </w:p>
        </w:tc>
        <w:tc>
          <w:tcPr>
            <w:tcW w:w="2106" w:type="dxa"/>
            <w:noWrap w:val="0"/>
            <w:vAlign w:val="center"/>
          </w:tcPr>
          <w:p w14:paraId="6B587E7F">
            <w:pPr>
              <w:spacing w:line="440" w:lineRule="exact"/>
              <w:jc w:val="center"/>
              <w:rPr>
                <w:rFonts w:hint="eastAsia" w:ascii="宋体" w:hAnsi="宋体" w:cs="宋体"/>
                <w:szCs w:val="21"/>
              </w:rPr>
            </w:pPr>
            <w:r>
              <w:rPr>
                <w:rFonts w:hint="eastAsia" w:ascii="宋体" w:hAnsi="宋体" w:cs="宋体"/>
                <w:szCs w:val="21"/>
              </w:rPr>
              <w:t>交货时间、地点、质保期或付款方式</w:t>
            </w:r>
          </w:p>
        </w:tc>
        <w:tc>
          <w:tcPr>
            <w:tcW w:w="6107" w:type="dxa"/>
            <w:noWrap w:val="0"/>
            <w:vAlign w:val="center"/>
          </w:tcPr>
          <w:p w14:paraId="67CAC8F0">
            <w:pPr>
              <w:spacing w:line="440" w:lineRule="exact"/>
              <w:jc w:val="center"/>
              <w:rPr>
                <w:rFonts w:hint="eastAsia" w:ascii="宋体" w:hAnsi="宋体" w:cs="宋体"/>
                <w:szCs w:val="21"/>
              </w:rPr>
            </w:pPr>
            <w:r>
              <w:rPr>
                <w:rFonts w:hint="eastAsia" w:ascii="宋体" w:hAnsi="宋体" w:cs="宋体"/>
                <w:szCs w:val="21"/>
              </w:rPr>
              <w:t>不符合询价文件要求</w:t>
            </w:r>
          </w:p>
        </w:tc>
      </w:tr>
    </w:tbl>
    <w:p w14:paraId="62B30F6E">
      <w:pPr>
        <w:spacing w:line="440" w:lineRule="exact"/>
        <w:ind w:firstLine="630" w:firstLineChars="300"/>
        <w:rPr>
          <w:rFonts w:hint="eastAsia" w:ascii="宋体" w:hAnsi="宋体" w:cs="宋体"/>
          <w:szCs w:val="21"/>
        </w:rPr>
      </w:pPr>
      <w:r>
        <w:rPr>
          <w:rFonts w:hint="eastAsia" w:ascii="宋体" w:hAnsi="宋体" w:cs="宋体"/>
          <w:szCs w:val="21"/>
        </w:rPr>
        <w:t>2、技术、商务和报价评审内容及标准</w:t>
      </w:r>
    </w:p>
    <w:p w14:paraId="54FA6B8E">
      <w:pPr>
        <w:spacing w:line="440" w:lineRule="exact"/>
        <w:ind w:firstLine="630" w:firstLineChars="300"/>
        <w:rPr>
          <w:rFonts w:hint="eastAsia" w:ascii="宋体" w:hAnsi="宋体" w:cs="宋体"/>
          <w:szCs w:val="21"/>
        </w:rPr>
      </w:pPr>
      <w:r>
        <w:rPr>
          <w:rFonts w:hint="eastAsia" w:ascii="宋体" w:hAnsi="宋体" w:cs="宋体"/>
          <w:szCs w:val="21"/>
        </w:rPr>
        <w:t>2.1评标价的确认：</w:t>
      </w:r>
      <w:bookmarkStart w:id="22" w:name="_Hlk35934486"/>
      <w:r>
        <w:rPr>
          <w:rFonts w:hint="eastAsia" w:ascii="宋体" w:hAnsi="宋体" w:cs="宋体"/>
          <w:szCs w:val="21"/>
        </w:rPr>
        <w:t>询价小组应对所有响应文件中货物技术参数、报价清单和售后服务等内容是否满足询价文件要求进行评审。全部满足询价文件实质性要求的，为合格；不合格的响应文件，不再进行后续评审。</w:t>
      </w:r>
      <w:bookmarkEnd w:id="22"/>
    </w:p>
    <w:p w14:paraId="3967B801">
      <w:pPr>
        <w:spacing w:line="440" w:lineRule="exact"/>
        <w:ind w:firstLine="630" w:firstLineChars="300"/>
        <w:rPr>
          <w:rFonts w:hint="eastAsia" w:ascii="宋体" w:hAnsi="宋体" w:cs="宋体"/>
          <w:szCs w:val="21"/>
        </w:rPr>
      </w:pPr>
      <w:r>
        <w:rPr>
          <w:rFonts w:hint="eastAsia" w:ascii="宋体" w:hAnsi="宋体" w:cs="宋体"/>
          <w:szCs w:val="21"/>
        </w:rPr>
        <w:t>（1）价格调整：如供应商对询价文件的内容，特别是对询价范围的理解发生误差，有子项漏报的（即该供应商投标报价为漏项报价），经询价小组评审，按漏项子项和相关标准（有规定标准的按规定标准，无规定标准的按相应的本次招标中最高的单价报价）计算出该供应商的投标调整价；</w:t>
      </w:r>
    </w:p>
    <w:p w14:paraId="4067FCF3">
      <w:pPr>
        <w:spacing w:line="440" w:lineRule="exact"/>
        <w:ind w:firstLine="630" w:firstLineChars="300"/>
        <w:rPr>
          <w:rFonts w:hint="eastAsia" w:ascii="宋体" w:hAnsi="宋体" w:cs="宋体"/>
          <w:szCs w:val="21"/>
        </w:rPr>
      </w:pPr>
      <w:r>
        <w:rPr>
          <w:rFonts w:hint="eastAsia" w:ascii="宋体" w:hAnsi="宋体" w:cs="宋体"/>
          <w:szCs w:val="21"/>
        </w:rPr>
        <w:t>（2）价格扣除：供应商的投标报价（如有漏项报价，则为投标调整价）按询价文件规定的价格扣除办法计算其评标价。</w:t>
      </w:r>
    </w:p>
    <w:p w14:paraId="783723D8">
      <w:pPr>
        <w:spacing w:line="440" w:lineRule="exact"/>
        <w:ind w:firstLine="630" w:firstLineChars="300"/>
        <w:rPr>
          <w:rFonts w:hint="eastAsia" w:ascii="宋体" w:hAnsi="宋体" w:cs="宋体"/>
          <w:szCs w:val="21"/>
          <w:u w:val="single"/>
        </w:rPr>
      </w:pPr>
      <w:r>
        <w:rPr>
          <w:rFonts w:hint="eastAsia" w:ascii="宋体" w:hAnsi="宋体" w:cs="宋体"/>
          <w:szCs w:val="21"/>
        </w:rPr>
        <w:t>2.2最低评标价（含一个或同时多个）低于其他有效供应商的评标价平均值50%时，询价小组应当要求该供应商作出书面说明并提供相关证明材料。该供应商不能合理说明或不能提供相关证明材料的，视作该投标为无效响应文件。</w:t>
      </w:r>
    </w:p>
    <w:p w14:paraId="28056392">
      <w:pPr>
        <w:spacing w:line="440" w:lineRule="exact"/>
        <w:ind w:firstLine="630" w:firstLineChars="300"/>
        <w:rPr>
          <w:rFonts w:hint="eastAsia" w:ascii="宋体" w:hAnsi="宋体" w:cs="宋体"/>
          <w:szCs w:val="21"/>
        </w:rPr>
      </w:pPr>
      <w:r>
        <w:rPr>
          <w:rFonts w:hint="eastAsia" w:ascii="宋体" w:hAnsi="宋体" w:cs="宋体"/>
          <w:szCs w:val="21"/>
        </w:rPr>
        <w:t>（2）当出现供应商投标报价相同时，询价小组采用随机抽取方法确定排名顺序。</w:t>
      </w:r>
    </w:p>
    <w:p w14:paraId="29E1D2E2">
      <w:pPr>
        <w:spacing w:line="440" w:lineRule="exact"/>
        <w:ind w:firstLine="630" w:firstLineChars="300"/>
        <w:rPr>
          <w:rFonts w:hint="eastAsia" w:ascii="宋体" w:hAnsi="宋体" w:cs="宋体"/>
          <w:szCs w:val="21"/>
        </w:rPr>
      </w:pPr>
      <w:r>
        <w:rPr>
          <w:rFonts w:hint="eastAsia" w:ascii="宋体" w:hAnsi="宋体" w:cs="宋体"/>
          <w:szCs w:val="21"/>
        </w:rPr>
        <w:t>（3）当询价小组认为各投标报价均较高时，可以否决全部投标。</w:t>
      </w:r>
    </w:p>
    <w:p w14:paraId="4C952D4A">
      <w:pPr>
        <w:spacing w:line="440" w:lineRule="exact"/>
        <w:ind w:firstLine="630" w:firstLineChars="300"/>
        <w:rPr>
          <w:rFonts w:hint="eastAsia" w:ascii="宋体" w:hAnsi="宋体" w:cs="宋体"/>
          <w:szCs w:val="21"/>
        </w:rPr>
      </w:pPr>
      <w:bookmarkStart w:id="23" w:name="_Hlk35920327"/>
      <w:r>
        <w:rPr>
          <w:rFonts w:hint="eastAsia" w:ascii="宋体" w:hAnsi="宋体" w:cs="宋体"/>
          <w:szCs w:val="21"/>
        </w:rPr>
        <w:t>3、其他</w:t>
      </w:r>
    </w:p>
    <w:p w14:paraId="00A390C6">
      <w:pPr>
        <w:spacing w:line="440" w:lineRule="exact"/>
        <w:ind w:firstLine="630" w:firstLineChars="300"/>
        <w:rPr>
          <w:rFonts w:hint="eastAsia" w:ascii="宋体" w:hAnsi="宋体" w:cs="宋体"/>
          <w:szCs w:val="21"/>
        </w:rPr>
      </w:pPr>
      <w:r>
        <w:rPr>
          <w:rFonts w:hint="eastAsia" w:ascii="宋体" w:hAnsi="宋体" w:cs="宋体"/>
          <w:szCs w:val="21"/>
        </w:rPr>
        <w:t>3.1询价文件条款存在含义不清或者相互矛盾的，询价小组应当针对相应条款作出有利于相应供应商的结论。</w:t>
      </w:r>
    </w:p>
    <w:p w14:paraId="1D8B17E9">
      <w:pPr>
        <w:spacing w:line="440" w:lineRule="exact"/>
        <w:ind w:firstLine="630" w:firstLineChars="300"/>
        <w:rPr>
          <w:rFonts w:hint="eastAsia" w:ascii="宋体" w:hAnsi="宋体" w:cs="宋体"/>
          <w:szCs w:val="21"/>
        </w:rPr>
      </w:pPr>
      <w:r>
        <w:rPr>
          <w:rFonts w:hint="eastAsia" w:ascii="宋体" w:hAnsi="宋体" w:cs="宋体"/>
          <w:szCs w:val="21"/>
        </w:rPr>
        <w:t>3.2询价小组完成评标后，</w:t>
      </w:r>
      <w:r>
        <w:rPr>
          <w:rFonts w:hint="eastAsia" w:ascii="宋体" w:hAnsi="宋体" w:cs="宋体"/>
          <w:szCs w:val="21"/>
          <w:lang w:val="en-US" w:eastAsia="zh-CN"/>
        </w:rPr>
        <w:t>在其官网发布询价招标结果公告</w:t>
      </w:r>
      <w:r>
        <w:rPr>
          <w:rFonts w:hint="eastAsia" w:ascii="宋体" w:hAnsi="宋体" w:cs="宋体"/>
          <w:szCs w:val="21"/>
        </w:rPr>
        <w:t>。</w:t>
      </w:r>
    </w:p>
    <w:p w14:paraId="463AFEAF">
      <w:pPr>
        <w:spacing w:line="440" w:lineRule="exact"/>
        <w:ind w:firstLine="630" w:firstLineChars="300"/>
        <w:rPr>
          <w:rFonts w:hint="eastAsia" w:ascii="宋体" w:hAnsi="宋体" w:cs="宋体"/>
          <w:szCs w:val="21"/>
        </w:rPr>
      </w:pPr>
      <w:r>
        <w:rPr>
          <w:rFonts w:hint="eastAsia" w:ascii="宋体" w:hAnsi="宋体" w:cs="宋体"/>
          <w:szCs w:val="21"/>
        </w:rPr>
        <w:t>3.3成交结果公告：公告内容应包括采购人及其委托的采购代理机构的名称、地址、联系方式，项目名称和项目编号，成交人名称</w:t>
      </w:r>
      <w:bookmarkEnd w:id="23"/>
      <w:r>
        <w:rPr>
          <w:rFonts w:hint="eastAsia" w:ascii="宋体" w:hAnsi="宋体" w:cs="宋体"/>
          <w:szCs w:val="21"/>
        </w:rPr>
        <w:t>。</w:t>
      </w:r>
    </w:p>
    <w:p w14:paraId="02E448F5">
      <w:pPr>
        <w:adjustRightInd w:val="0"/>
        <w:snapToGrid w:val="0"/>
        <w:spacing w:line="360" w:lineRule="auto"/>
        <w:jc w:val="center"/>
        <w:rPr>
          <w:rFonts w:hint="eastAsia" w:ascii="宋体" w:hAnsi="宋体" w:cs="宋体"/>
          <w:b/>
          <w:sz w:val="28"/>
          <w:szCs w:val="28"/>
        </w:rPr>
      </w:pPr>
      <w:bookmarkStart w:id="24" w:name="_Toc364779725"/>
    </w:p>
    <w:p w14:paraId="7A4B36F2">
      <w:pPr>
        <w:keepNext/>
        <w:keepLines/>
        <w:spacing w:before="340" w:after="330" w:line="578" w:lineRule="auto"/>
        <w:jc w:val="center"/>
        <w:outlineLvl w:val="0"/>
        <w:rPr>
          <w:rFonts w:hint="eastAsia" w:ascii="宋体" w:hAnsi="宋体" w:cs="宋体"/>
          <w:kern w:val="44"/>
          <w:sz w:val="30"/>
          <w:szCs w:val="30"/>
        </w:rPr>
      </w:pPr>
      <w:r>
        <w:rPr>
          <w:rFonts w:hint="eastAsia" w:ascii="宋体" w:hAnsi="宋体" w:cs="宋体"/>
          <w:kern w:val="44"/>
          <w:szCs w:val="21"/>
        </w:rPr>
        <w:br w:type="page"/>
      </w:r>
      <w:bookmarkStart w:id="25" w:name="_Toc84840599"/>
      <w:bookmarkStart w:id="26" w:name="_Hlk35920549"/>
      <w:r>
        <w:rPr>
          <w:rFonts w:hint="eastAsia" w:ascii="宋体" w:hAnsi="宋体" w:cs="宋体"/>
          <w:sz w:val="36"/>
        </w:rPr>
        <w:t>第五章 询价须知</w:t>
      </w:r>
      <w:bookmarkEnd w:id="25"/>
    </w:p>
    <w:p w14:paraId="009D37F8">
      <w:pPr>
        <w:adjustRightInd w:val="0"/>
        <w:snapToGrid w:val="0"/>
        <w:spacing w:line="360" w:lineRule="auto"/>
        <w:rPr>
          <w:rFonts w:hint="eastAsia" w:ascii="宋体" w:hAnsi="宋体" w:cs="宋体"/>
          <w:szCs w:val="21"/>
        </w:rPr>
      </w:pPr>
      <w:r>
        <w:rPr>
          <w:rFonts w:hint="eastAsia" w:ascii="宋体" w:hAnsi="宋体" w:cs="宋体"/>
          <w:b/>
          <w:szCs w:val="21"/>
        </w:rPr>
        <w:t>一、说明</w:t>
      </w:r>
    </w:p>
    <w:p w14:paraId="3BD78840">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1.定义</w:t>
      </w:r>
    </w:p>
    <w:p w14:paraId="6F971240">
      <w:pPr>
        <w:adjustRightInd w:val="0"/>
        <w:snapToGrid w:val="0"/>
        <w:spacing w:before="120" w:beforeLines="50" w:line="360" w:lineRule="auto"/>
        <w:ind w:firstLine="420" w:firstLineChars="200"/>
        <w:rPr>
          <w:rFonts w:hint="eastAsia" w:ascii="宋体" w:hAnsi="宋体" w:cs="宋体"/>
          <w:b/>
          <w:szCs w:val="21"/>
        </w:rPr>
      </w:pPr>
      <w:r>
        <w:rPr>
          <w:rFonts w:hint="eastAsia" w:ascii="宋体" w:hAnsi="宋体" w:cs="宋体"/>
          <w:szCs w:val="21"/>
        </w:rPr>
        <w:t>1.1 “采购人”系指进行采购的事业单位、团体组织、国有企业等。本次采购的采购人名称、地址、电话、联系人见</w:t>
      </w:r>
      <w:r>
        <w:rPr>
          <w:rFonts w:hint="eastAsia" w:ascii="宋体" w:hAnsi="宋体" w:cs="宋体"/>
          <w:b/>
          <w:szCs w:val="21"/>
        </w:rPr>
        <w:t>询价文件前附表</w:t>
      </w:r>
      <w:r>
        <w:rPr>
          <w:rFonts w:hint="eastAsia" w:ascii="宋体" w:hAnsi="宋体" w:cs="宋体"/>
          <w:szCs w:val="21"/>
        </w:rPr>
        <w:t>。</w:t>
      </w:r>
    </w:p>
    <w:p w14:paraId="7AE05ED4">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1.2“供应商”系指响应询价文件要求、参加</w:t>
      </w:r>
      <w:r>
        <w:rPr>
          <w:rFonts w:hint="eastAsia" w:ascii="宋体" w:hAnsi="宋体" w:cs="宋体"/>
          <w:kern w:val="0"/>
          <w:szCs w:val="21"/>
        </w:rPr>
        <w:t>询价</w:t>
      </w:r>
      <w:r>
        <w:rPr>
          <w:rFonts w:hint="eastAsia" w:ascii="宋体" w:hAnsi="宋体" w:cs="宋体"/>
          <w:kern w:val="0"/>
          <w:szCs w:val="21"/>
          <w:lang w:val="zh-CN"/>
        </w:rPr>
        <w:t>采购活动</w:t>
      </w:r>
      <w:r>
        <w:rPr>
          <w:rFonts w:hint="eastAsia" w:ascii="宋体" w:hAnsi="宋体" w:cs="宋体"/>
          <w:szCs w:val="21"/>
        </w:rPr>
        <w:t>的法人、其他组织或自然人。</w:t>
      </w:r>
    </w:p>
    <w:p w14:paraId="348E138C">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1.3“货物” 系指供应商按询价文件规定,向采购人提供的各种形态和种类的物品，包括原材料、设备、产品(包括软件)及相关的其备品备件、工具、手册及其它技术资料和材料。</w:t>
      </w:r>
    </w:p>
    <w:p w14:paraId="5088EC81">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1.4“服务” 系指询价文件规定供应商应承担的系统集成、安装、调试、技术协助、校准、培训以及其它类似的义务。</w:t>
      </w:r>
    </w:p>
    <w:p w14:paraId="4AD0F949">
      <w:pPr>
        <w:adjustRightInd w:val="0"/>
        <w:snapToGrid w:val="0"/>
        <w:spacing w:before="120" w:beforeLines="50" w:line="360" w:lineRule="auto"/>
        <w:rPr>
          <w:rFonts w:hint="eastAsia" w:ascii="宋体" w:hAnsi="宋体" w:cs="宋体"/>
          <w:b/>
          <w:bCs/>
          <w:szCs w:val="21"/>
          <w:u w:val="single"/>
        </w:rPr>
      </w:pPr>
      <w:r>
        <w:rPr>
          <w:rFonts w:hint="eastAsia" w:ascii="宋体" w:hAnsi="宋体" w:cs="宋体"/>
          <w:b/>
          <w:bCs/>
          <w:szCs w:val="21"/>
          <w:u w:val="single"/>
        </w:rPr>
        <w:t xml:space="preserve">2.参与询价的费用 </w:t>
      </w:r>
    </w:p>
    <w:p w14:paraId="0E9F1CCB">
      <w:pPr>
        <w:adjustRightInd w:val="0"/>
        <w:snapToGrid w:val="0"/>
        <w:spacing w:before="120" w:beforeLines="50" w:line="360" w:lineRule="auto"/>
        <w:ind w:firstLine="420" w:firstLineChars="200"/>
        <w:rPr>
          <w:rFonts w:hint="eastAsia" w:ascii="宋体" w:hAnsi="宋体" w:cs="宋体"/>
          <w:szCs w:val="21"/>
          <w:u w:val="single"/>
        </w:rPr>
      </w:pPr>
      <w:r>
        <w:rPr>
          <w:rFonts w:hint="eastAsia" w:ascii="宋体" w:hAnsi="宋体" w:cs="宋体"/>
          <w:szCs w:val="21"/>
          <w:u w:val="single"/>
        </w:rPr>
        <w:t>2.1无论询价的结果如何，供应商应自行承担所有与</w:t>
      </w:r>
      <w:r>
        <w:rPr>
          <w:rFonts w:hint="eastAsia" w:ascii="宋体" w:hAnsi="宋体" w:cs="宋体"/>
          <w:kern w:val="0"/>
          <w:szCs w:val="21"/>
          <w:u w:val="single"/>
        </w:rPr>
        <w:t>询价</w:t>
      </w:r>
      <w:r>
        <w:rPr>
          <w:rFonts w:hint="eastAsia" w:ascii="宋体" w:hAnsi="宋体" w:cs="宋体"/>
          <w:kern w:val="0"/>
          <w:szCs w:val="21"/>
          <w:u w:val="single"/>
          <w:lang w:val="zh-CN"/>
        </w:rPr>
        <w:t>采购活动</w:t>
      </w:r>
      <w:r>
        <w:rPr>
          <w:rFonts w:hint="eastAsia" w:ascii="宋体" w:hAnsi="宋体" w:cs="宋体"/>
          <w:szCs w:val="21"/>
          <w:u w:val="single"/>
        </w:rPr>
        <w:t>有关的全部费用。</w:t>
      </w:r>
    </w:p>
    <w:p w14:paraId="5F593703">
      <w:pPr>
        <w:adjustRightInd w:val="0"/>
        <w:snapToGrid w:val="0"/>
        <w:spacing w:before="120" w:beforeLines="50" w:line="360" w:lineRule="auto"/>
        <w:rPr>
          <w:rFonts w:hint="eastAsia" w:ascii="宋体" w:hAnsi="宋体" w:cs="宋体"/>
          <w:b/>
          <w:bCs/>
          <w:szCs w:val="21"/>
        </w:rPr>
      </w:pPr>
      <w:r>
        <w:rPr>
          <w:rFonts w:hint="eastAsia" w:ascii="宋体" w:hAnsi="宋体" w:cs="宋体"/>
          <w:b/>
          <w:szCs w:val="21"/>
        </w:rPr>
        <w:t>3．</w:t>
      </w:r>
      <w:r>
        <w:rPr>
          <w:rFonts w:hint="eastAsia" w:ascii="宋体" w:hAnsi="宋体" w:cs="宋体"/>
          <w:b/>
          <w:bCs/>
          <w:szCs w:val="21"/>
        </w:rPr>
        <w:t>询价委托</w:t>
      </w:r>
    </w:p>
    <w:p w14:paraId="5B731584">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3.1 如供应商代表不是供应商的法定代表人，须持有《授权委托书》。</w:t>
      </w:r>
    </w:p>
    <w:p w14:paraId="512E3F04">
      <w:pPr>
        <w:adjustRightInd w:val="0"/>
        <w:snapToGrid w:val="0"/>
        <w:spacing w:before="120" w:beforeLines="50" w:line="360" w:lineRule="auto"/>
        <w:ind w:left="793" w:hanging="793" w:hangingChars="376"/>
        <w:rPr>
          <w:rFonts w:hint="eastAsia" w:ascii="宋体" w:hAnsi="宋体" w:cs="宋体"/>
          <w:b/>
          <w:szCs w:val="21"/>
        </w:rPr>
      </w:pPr>
      <w:r>
        <w:rPr>
          <w:rFonts w:hint="eastAsia" w:ascii="宋体" w:hAnsi="宋体" w:cs="宋体"/>
          <w:b/>
          <w:szCs w:val="21"/>
        </w:rPr>
        <w:t>二、询价文件</w:t>
      </w:r>
    </w:p>
    <w:p w14:paraId="29C39EE8">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4．询价文件的组成</w:t>
      </w:r>
    </w:p>
    <w:p w14:paraId="190E5C4F">
      <w:pPr>
        <w:adjustRightInd w:val="0"/>
        <w:snapToGrid w:val="0"/>
        <w:spacing w:before="120" w:beforeLines="50" w:line="360" w:lineRule="auto"/>
        <w:ind w:firstLine="315" w:firstLineChars="150"/>
        <w:rPr>
          <w:rFonts w:hint="eastAsia" w:ascii="宋体" w:hAnsi="宋体" w:cs="宋体"/>
          <w:szCs w:val="21"/>
        </w:rPr>
      </w:pPr>
      <w:r>
        <w:rPr>
          <w:rFonts w:hint="eastAsia" w:ascii="宋体" w:hAnsi="宋体" w:cs="宋体"/>
          <w:szCs w:val="21"/>
        </w:rPr>
        <w:t xml:space="preserve"> 3.1 询价文件由询价文件及在询价过程中发出的</w:t>
      </w:r>
      <w:r>
        <w:rPr>
          <w:rFonts w:hint="eastAsia" w:ascii="宋体" w:hAnsi="宋体" w:cs="宋体"/>
          <w:kern w:val="0"/>
          <w:szCs w:val="21"/>
          <w:lang w:val="zh-CN"/>
        </w:rPr>
        <w:t>澄清或者</w:t>
      </w:r>
      <w:r>
        <w:rPr>
          <w:rFonts w:hint="eastAsia" w:ascii="宋体" w:hAnsi="宋体" w:cs="宋体"/>
          <w:szCs w:val="21"/>
        </w:rPr>
        <w:t>修改文件组成。</w:t>
      </w:r>
    </w:p>
    <w:p w14:paraId="5FDD3F80">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3.2供应商应仔细阅读</w:t>
      </w:r>
      <w:r>
        <w:rPr>
          <w:rFonts w:hint="eastAsia" w:ascii="宋体" w:hAnsi="宋体" w:cs="宋体"/>
          <w:bCs/>
          <w:szCs w:val="21"/>
        </w:rPr>
        <w:t>询价</w:t>
      </w:r>
      <w:r>
        <w:rPr>
          <w:rFonts w:hint="eastAsia" w:ascii="宋体" w:hAnsi="宋体" w:cs="宋体"/>
          <w:szCs w:val="21"/>
        </w:rPr>
        <w:t>文件的全部内容，按照</w:t>
      </w:r>
      <w:r>
        <w:rPr>
          <w:rFonts w:hint="eastAsia" w:ascii="宋体" w:hAnsi="宋体" w:cs="宋体"/>
          <w:bCs/>
          <w:szCs w:val="21"/>
        </w:rPr>
        <w:t>询价</w:t>
      </w:r>
      <w:r>
        <w:rPr>
          <w:rFonts w:hint="eastAsia" w:ascii="宋体" w:hAnsi="宋体" w:cs="宋体"/>
          <w:szCs w:val="21"/>
        </w:rPr>
        <w:t>文件要求编制询价响应文件。任何对</w:t>
      </w:r>
      <w:r>
        <w:rPr>
          <w:rFonts w:hint="eastAsia" w:ascii="宋体" w:hAnsi="宋体" w:cs="宋体"/>
          <w:bCs/>
          <w:szCs w:val="21"/>
        </w:rPr>
        <w:t>询价</w:t>
      </w:r>
      <w:r>
        <w:rPr>
          <w:rFonts w:hint="eastAsia" w:ascii="宋体" w:hAnsi="宋体" w:cs="宋体"/>
          <w:szCs w:val="21"/>
        </w:rPr>
        <w:t>文件的忽略或误解不能作为询价响应文件存在缺陷或瑕疵的理由，其风险由供应商承担。</w:t>
      </w:r>
    </w:p>
    <w:p w14:paraId="6EA22647">
      <w:pPr>
        <w:adjustRightInd w:val="0"/>
        <w:snapToGrid w:val="0"/>
        <w:spacing w:before="120" w:beforeLines="50" w:line="360" w:lineRule="auto"/>
        <w:rPr>
          <w:rFonts w:hint="eastAsia" w:ascii="宋体" w:hAnsi="宋体" w:cs="宋体"/>
          <w:b/>
          <w:szCs w:val="21"/>
          <w:u w:val="single"/>
        </w:rPr>
      </w:pPr>
      <w:r>
        <w:rPr>
          <w:rFonts w:hint="eastAsia" w:ascii="宋体" w:hAnsi="宋体" w:cs="宋体"/>
          <w:b/>
          <w:szCs w:val="21"/>
          <w:u w:val="single"/>
        </w:rPr>
        <w:t>5. 偏离</w:t>
      </w:r>
    </w:p>
    <w:p w14:paraId="6D078E36">
      <w:pPr>
        <w:widowControl/>
        <w:adjustRightInd w:val="0"/>
        <w:snapToGrid w:val="0"/>
        <w:spacing w:before="50" w:line="360" w:lineRule="auto"/>
        <w:ind w:right="97" w:rightChars="46" w:firstLine="420" w:firstLineChars="200"/>
        <w:rPr>
          <w:rFonts w:hint="eastAsia" w:ascii="宋体" w:hAnsi="宋体" w:cs="宋体"/>
          <w:szCs w:val="21"/>
        </w:rPr>
      </w:pPr>
      <w:r>
        <w:rPr>
          <w:rFonts w:hint="eastAsia" w:ascii="宋体" w:hAnsi="宋体" w:cs="宋体"/>
          <w:bCs/>
          <w:kern w:val="0"/>
          <w:szCs w:val="21"/>
          <w:u w:val="single"/>
        </w:rPr>
        <w:t>5.1本条所称</w:t>
      </w:r>
      <w:r>
        <w:rPr>
          <w:rFonts w:hint="eastAsia" w:ascii="宋体" w:hAnsi="宋体" w:cs="宋体"/>
          <w:kern w:val="0"/>
          <w:szCs w:val="21"/>
          <w:u w:val="single"/>
        </w:rPr>
        <w:t>偏离为询价响应文件对</w:t>
      </w:r>
      <w:r>
        <w:rPr>
          <w:rFonts w:hint="eastAsia" w:ascii="宋体" w:hAnsi="宋体" w:cs="宋体"/>
          <w:bCs/>
          <w:kern w:val="0"/>
          <w:szCs w:val="21"/>
          <w:u w:val="single"/>
        </w:rPr>
        <w:t>询价</w:t>
      </w:r>
      <w:r>
        <w:rPr>
          <w:rFonts w:hint="eastAsia" w:ascii="宋体" w:hAnsi="宋体" w:cs="宋体"/>
          <w:kern w:val="0"/>
          <w:szCs w:val="21"/>
          <w:u w:val="single"/>
        </w:rPr>
        <w:t>文件的偏离，即不满足、或不响应</w:t>
      </w:r>
      <w:r>
        <w:rPr>
          <w:rFonts w:hint="eastAsia" w:ascii="宋体" w:hAnsi="宋体" w:cs="宋体"/>
          <w:bCs/>
          <w:kern w:val="0"/>
          <w:szCs w:val="21"/>
          <w:u w:val="single"/>
        </w:rPr>
        <w:t>询价</w:t>
      </w:r>
      <w:r>
        <w:rPr>
          <w:rFonts w:hint="eastAsia" w:ascii="宋体" w:hAnsi="宋体" w:cs="宋体"/>
          <w:kern w:val="0"/>
          <w:szCs w:val="21"/>
          <w:u w:val="single"/>
        </w:rPr>
        <w:t>文件的要求。偏离分为对</w:t>
      </w:r>
      <w:r>
        <w:rPr>
          <w:rFonts w:hint="eastAsia" w:ascii="宋体" w:hAnsi="宋体" w:cs="宋体"/>
          <w:bCs/>
          <w:kern w:val="0"/>
          <w:szCs w:val="21"/>
          <w:u w:val="single"/>
        </w:rPr>
        <w:t>询价</w:t>
      </w:r>
      <w:r>
        <w:rPr>
          <w:rFonts w:hint="eastAsia" w:ascii="宋体" w:hAnsi="宋体" w:cs="宋体"/>
          <w:kern w:val="0"/>
          <w:szCs w:val="21"/>
          <w:u w:val="single"/>
        </w:rPr>
        <w:t>文件的实质性要求条款偏离和对</w:t>
      </w:r>
      <w:r>
        <w:rPr>
          <w:rFonts w:hint="eastAsia" w:ascii="宋体" w:hAnsi="宋体" w:cs="宋体"/>
          <w:bCs/>
          <w:kern w:val="0"/>
          <w:szCs w:val="21"/>
          <w:u w:val="single"/>
        </w:rPr>
        <w:t>询价</w:t>
      </w:r>
      <w:r>
        <w:rPr>
          <w:rFonts w:hint="eastAsia" w:ascii="宋体" w:hAnsi="宋体" w:cs="宋体"/>
          <w:kern w:val="0"/>
          <w:szCs w:val="21"/>
          <w:u w:val="single"/>
        </w:rPr>
        <w:t>文件的一般商务和技术条款（参数）偏离。</w:t>
      </w:r>
    </w:p>
    <w:p w14:paraId="4743A4A9">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6. 询价文件的澄清、修改</w:t>
      </w:r>
    </w:p>
    <w:p w14:paraId="418654D1">
      <w:pPr>
        <w:adjustRightInd w:val="0"/>
        <w:snapToGrid w:val="0"/>
        <w:spacing w:before="50" w:line="360" w:lineRule="auto"/>
        <w:ind w:right="-105" w:rightChars="-50" w:firstLine="420" w:firstLineChars="200"/>
        <w:rPr>
          <w:rFonts w:hint="eastAsia" w:ascii="宋体" w:hAnsi="宋体" w:cs="宋体"/>
          <w:szCs w:val="21"/>
        </w:rPr>
      </w:pPr>
      <w:r>
        <w:rPr>
          <w:rFonts w:hint="eastAsia" w:ascii="宋体" w:hAnsi="宋体" w:cs="宋体"/>
          <w:szCs w:val="21"/>
        </w:rPr>
        <w:t>6.1采购代理机构或采购人</w:t>
      </w:r>
      <w:r>
        <w:rPr>
          <w:rFonts w:hint="eastAsia" w:ascii="宋体" w:hAnsi="宋体" w:cs="宋体"/>
          <w:kern w:val="0"/>
          <w:szCs w:val="21"/>
          <w:lang w:val="zh-CN"/>
        </w:rPr>
        <w:t>对已发出的</w:t>
      </w:r>
      <w:r>
        <w:rPr>
          <w:rFonts w:hint="eastAsia" w:ascii="宋体" w:hAnsi="宋体" w:cs="宋体"/>
          <w:szCs w:val="21"/>
        </w:rPr>
        <w:t>询价</w:t>
      </w:r>
      <w:r>
        <w:rPr>
          <w:rFonts w:hint="eastAsia" w:ascii="宋体" w:hAnsi="宋体" w:cs="宋体"/>
          <w:bCs/>
          <w:szCs w:val="21"/>
        </w:rPr>
        <w:t>文件</w:t>
      </w:r>
      <w:r>
        <w:rPr>
          <w:rFonts w:hint="eastAsia" w:ascii="宋体" w:hAnsi="宋体" w:cs="宋体"/>
          <w:szCs w:val="21"/>
        </w:rPr>
        <w:t>进行必要澄清或者修改的，应在规定</w:t>
      </w:r>
      <w:r>
        <w:rPr>
          <w:rFonts w:hint="eastAsia" w:ascii="宋体" w:hAnsi="宋体" w:cs="宋体"/>
          <w:kern w:val="0"/>
          <w:szCs w:val="21"/>
          <w:lang w:val="zh-CN"/>
        </w:rPr>
        <w:t>递交</w:t>
      </w:r>
      <w:r>
        <w:rPr>
          <w:rFonts w:hint="eastAsia" w:ascii="宋体" w:hAnsi="宋体" w:cs="宋体"/>
          <w:szCs w:val="21"/>
        </w:rPr>
        <w:t>询价响应文件</w:t>
      </w:r>
      <w:r>
        <w:rPr>
          <w:rFonts w:hint="eastAsia" w:ascii="宋体" w:hAnsi="宋体" w:cs="宋体"/>
          <w:kern w:val="0"/>
          <w:szCs w:val="21"/>
          <w:lang w:val="zh-CN"/>
        </w:rPr>
        <w:t>截止时间</w:t>
      </w:r>
      <w:r>
        <w:rPr>
          <w:rFonts w:hint="eastAsia" w:ascii="宋体" w:hAnsi="宋体" w:cs="宋体"/>
          <w:szCs w:val="21"/>
        </w:rPr>
        <w:t>前在询价公告发布网站公告，请供应商自行关注，采购人或代理机构不承担未及时关注的责任情形。澄清或修改的内容为询价</w:t>
      </w:r>
      <w:r>
        <w:rPr>
          <w:rFonts w:hint="eastAsia" w:ascii="宋体" w:hAnsi="宋体" w:cs="宋体"/>
          <w:bCs/>
          <w:szCs w:val="21"/>
        </w:rPr>
        <w:t>文件</w:t>
      </w:r>
      <w:r>
        <w:rPr>
          <w:rFonts w:hint="eastAsia" w:ascii="宋体" w:hAnsi="宋体" w:cs="宋体"/>
          <w:szCs w:val="21"/>
        </w:rPr>
        <w:t>的组成部分。</w:t>
      </w:r>
    </w:p>
    <w:p w14:paraId="5990344A">
      <w:pPr>
        <w:autoSpaceDE w:val="0"/>
        <w:autoSpaceDN w:val="0"/>
        <w:adjustRightInd w:val="0"/>
        <w:snapToGrid w:val="0"/>
        <w:spacing w:before="120" w:beforeLines="50" w:line="360" w:lineRule="auto"/>
        <w:ind w:firstLine="420" w:firstLineChars="200"/>
        <w:jc w:val="left"/>
        <w:rPr>
          <w:rFonts w:hint="eastAsia" w:ascii="宋体" w:hAnsi="宋体" w:cs="宋体"/>
          <w:kern w:val="0"/>
          <w:szCs w:val="21"/>
          <w:lang w:val="zh-CN"/>
        </w:rPr>
      </w:pPr>
      <w:r>
        <w:rPr>
          <w:rFonts w:hint="eastAsia" w:ascii="宋体" w:hAnsi="宋体" w:cs="宋体"/>
          <w:szCs w:val="21"/>
        </w:rPr>
        <w:t>6.2 发出澄清或修改文件的日期距规定的</w:t>
      </w:r>
      <w:r>
        <w:rPr>
          <w:rFonts w:hint="eastAsia" w:ascii="宋体" w:hAnsi="宋体" w:cs="宋体"/>
          <w:kern w:val="0"/>
          <w:szCs w:val="21"/>
          <w:lang w:val="zh-CN"/>
        </w:rPr>
        <w:t>递交</w:t>
      </w:r>
      <w:r>
        <w:rPr>
          <w:rFonts w:hint="eastAsia" w:ascii="宋体" w:hAnsi="宋体" w:cs="宋体"/>
          <w:szCs w:val="21"/>
        </w:rPr>
        <w:t>询价响应文件</w:t>
      </w:r>
      <w:r>
        <w:rPr>
          <w:rFonts w:hint="eastAsia" w:ascii="宋体" w:hAnsi="宋体" w:cs="宋体"/>
          <w:kern w:val="0"/>
          <w:szCs w:val="21"/>
          <w:lang w:val="zh-CN"/>
        </w:rPr>
        <w:t>截止时间</w:t>
      </w:r>
      <w:r>
        <w:rPr>
          <w:rFonts w:hint="eastAsia" w:ascii="宋体" w:hAnsi="宋体" w:cs="宋体"/>
          <w:szCs w:val="21"/>
        </w:rPr>
        <w:t>不足</w:t>
      </w:r>
      <w:r>
        <w:rPr>
          <w:rFonts w:hint="eastAsia" w:ascii="宋体" w:hAnsi="宋体" w:cs="宋体"/>
          <w:bCs/>
          <w:szCs w:val="21"/>
        </w:rPr>
        <w:t>三个工作</w:t>
      </w:r>
      <w:r>
        <w:rPr>
          <w:rFonts w:hint="eastAsia" w:ascii="宋体" w:hAnsi="宋体" w:cs="宋体"/>
          <w:szCs w:val="21"/>
        </w:rPr>
        <w:t>日的，应当顺延</w:t>
      </w:r>
      <w:r>
        <w:rPr>
          <w:rFonts w:hint="eastAsia" w:ascii="宋体" w:hAnsi="宋体" w:cs="宋体"/>
          <w:kern w:val="0"/>
          <w:szCs w:val="21"/>
          <w:lang w:val="zh-CN"/>
        </w:rPr>
        <w:t>递交</w:t>
      </w:r>
      <w:r>
        <w:rPr>
          <w:rFonts w:hint="eastAsia" w:ascii="宋体" w:hAnsi="宋体" w:cs="宋体"/>
          <w:szCs w:val="21"/>
        </w:rPr>
        <w:t>询价响应文件</w:t>
      </w:r>
      <w:r>
        <w:rPr>
          <w:rFonts w:hint="eastAsia" w:ascii="宋体" w:hAnsi="宋体" w:cs="宋体"/>
          <w:kern w:val="0"/>
          <w:szCs w:val="21"/>
          <w:lang w:val="zh-CN"/>
        </w:rPr>
        <w:t>截止时间</w:t>
      </w:r>
      <w:r>
        <w:rPr>
          <w:rFonts w:hint="eastAsia" w:ascii="宋体" w:hAnsi="宋体" w:cs="宋体"/>
          <w:szCs w:val="21"/>
        </w:rPr>
        <w:t>。</w:t>
      </w:r>
    </w:p>
    <w:p w14:paraId="3059699F">
      <w:pPr>
        <w:adjustRightInd w:val="0"/>
        <w:snapToGrid w:val="0"/>
        <w:spacing w:before="120" w:beforeLines="50" w:line="360" w:lineRule="auto"/>
        <w:rPr>
          <w:rFonts w:hint="eastAsia" w:ascii="宋体" w:hAnsi="宋体" w:cs="宋体"/>
          <w:b/>
          <w:szCs w:val="21"/>
        </w:rPr>
      </w:pPr>
      <w:r>
        <w:rPr>
          <w:rFonts w:hint="eastAsia" w:ascii="宋体" w:hAnsi="宋体" w:cs="宋体"/>
          <w:b/>
          <w:szCs w:val="21"/>
        </w:rPr>
        <w:t>三、询价响应文件</w:t>
      </w:r>
    </w:p>
    <w:p w14:paraId="28D76CF5">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7.一般要求</w:t>
      </w:r>
    </w:p>
    <w:p w14:paraId="51630BCF">
      <w:pPr>
        <w:autoSpaceDE w:val="0"/>
        <w:autoSpaceDN w:val="0"/>
        <w:adjustRightInd w:val="0"/>
        <w:snapToGrid w:val="0"/>
        <w:spacing w:before="120" w:beforeLines="50" w:line="360" w:lineRule="auto"/>
        <w:ind w:firstLine="420" w:firstLineChars="200"/>
        <w:rPr>
          <w:rFonts w:hint="eastAsia" w:ascii="宋体" w:hAnsi="宋体" w:cs="宋体"/>
          <w:kern w:val="0"/>
          <w:szCs w:val="21"/>
          <w:lang w:val="zh-CN"/>
        </w:rPr>
      </w:pPr>
      <w:r>
        <w:rPr>
          <w:rFonts w:hint="eastAsia" w:ascii="宋体" w:hAnsi="宋体" w:cs="宋体"/>
          <w:bCs/>
          <w:szCs w:val="21"/>
        </w:rPr>
        <w:t>7.1 供应商应仔细阅读询价文件的所有内容，按询价文件的要求</w:t>
      </w:r>
      <w:r>
        <w:rPr>
          <w:rFonts w:hint="eastAsia" w:ascii="宋体" w:hAnsi="宋体" w:cs="宋体"/>
          <w:kern w:val="0"/>
          <w:szCs w:val="21"/>
          <w:lang w:val="zh-CN"/>
        </w:rPr>
        <w:t>依法真实</w:t>
      </w:r>
      <w:r>
        <w:rPr>
          <w:rFonts w:hint="eastAsia" w:ascii="宋体" w:hAnsi="宋体" w:cs="宋体"/>
          <w:bCs/>
          <w:szCs w:val="21"/>
        </w:rPr>
        <w:t>编制</w:t>
      </w:r>
      <w:r>
        <w:rPr>
          <w:rFonts w:hint="eastAsia" w:ascii="宋体" w:hAnsi="宋体" w:cs="宋体"/>
          <w:szCs w:val="21"/>
        </w:rPr>
        <w:t>询价响应文件</w:t>
      </w:r>
      <w:r>
        <w:rPr>
          <w:rFonts w:hint="eastAsia" w:ascii="宋体" w:hAnsi="宋体" w:cs="宋体"/>
          <w:bCs/>
          <w:szCs w:val="21"/>
        </w:rPr>
        <w:t>，</w:t>
      </w:r>
      <w:r>
        <w:rPr>
          <w:rFonts w:hint="eastAsia" w:ascii="宋体" w:hAnsi="宋体" w:cs="宋体"/>
          <w:kern w:val="0"/>
          <w:szCs w:val="21"/>
          <w:lang w:val="zh-CN"/>
        </w:rPr>
        <w:t>并对其递交的</w:t>
      </w:r>
      <w:r>
        <w:rPr>
          <w:rFonts w:hint="eastAsia" w:ascii="宋体" w:hAnsi="宋体" w:cs="宋体"/>
          <w:szCs w:val="21"/>
        </w:rPr>
        <w:t>询价响应文件</w:t>
      </w:r>
      <w:r>
        <w:rPr>
          <w:rFonts w:hint="eastAsia" w:ascii="宋体" w:hAnsi="宋体" w:cs="宋体"/>
          <w:kern w:val="0"/>
          <w:szCs w:val="21"/>
          <w:lang w:val="zh-CN"/>
        </w:rPr>
        <w:t>承担法律责任。</w:t>
      </w:r>
    </w:p>
    <w:p w14:paraId="3B4AE306">
      <w:pPr>
        <w:autoSpaceDE w:val="0"/>
        <w:autoSpaceDN w:val="0"/>
        <w:adjustRightInd w:val="0"/>
        <w:snapToGrid w:val="0"/>
        <w:spacing w:before="120" w:beforeLines="50" w:line="360" w:lineRule="auto"/>
        <w:ind w:firstLine="420" w:firstLineChars="200"/>
        <w:rPr>
          <w:rFonts w:hint="eastAsia" w:ascii="宋体" w:hAnsi="宋体" w:cs="宋体"/>
          <w:bCs/>
          <w:szCs w:val="21"/>
        </w:rPr>
      </w:pPr>
      <w:r>
        <w:rPr>
          <w:rFonts w:hint="eastAsia" w:ascii="宋体" w:hAnsi="宋体" w:cs="宋体"/>
          <w:bCs/>
          <w:szCs w:val="21"/>
        </w:rPr>
        <w:t xml:space="preserve">7.2 </w:t>
      </w:r>
      <w:r>
        <w:rPr>
          <w:rFonts w:hint="eastAsia" w:ascii="宋体" w:hAnsi="宋体" w:cs="宋体"/>
          <w:szCs w:val="21"/>
        </w:rPr>
        <w:t>供应商提交的询价响应文件及供应商与采购代理机构、询价小组就有关询价的所有来往函电均使用中文。供应商可以提交其它语言的资料，但有关响应内容应附中文注释，在有差异时以中文为准。</w:t>
      </w:r>
    </w:p>
    <w:p w14:paraId="224DD764">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bCs/>
          <w:szCs w:val="21"/>
        </w:rPr>
        <w:t xml:space="preserve">7.3 </w:t>
      </w:r>
      <w:r>
        <w:rPr>
          <w:rFonts w:hint="eastAsia" w:ascii="宋体" w:hAnsi="宋体" w:cs="宋体"/>
          <w:szCs w:val="21"/>
        </w:rPr>
        <w:t>计量单位应使用我国法定计量单位。</w:t>
      </w:r>
    </w:p>
    <w:p w14:paraId="231AAB2A">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7.4 询价响应文件应采用书面形式，电报、传真形式的询价响应文件概不接受。</w:t>
      </w:r>
    </w:p>
    <w:p w14:paraId="373E2EC7">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7.5 供应商应按询价文件中提供的询价响应文件格式填写。</w:t>
      </w:r>
    </w:p>
    <w:p w14:paraId="04B77E4C">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8.</w:t>
      </w:r>
      <w:r>
        <w:rPr>
          <w:rFonts w:hint="eastAsia" w:ascii="宋体" w:hAnsi="宋体" w:cs="宋体"/>
          <w:b/>
          <w:szCs w:val="21"/>
        </w:rPr>
        <w:t>询价响应文件</w:t>
      </w:r>
      <w:r>
        <w:rPr>
          <w:rFonts w:hint="eastAsia" w:ascii="宋体" w:hAnsi="宋体" w:cs="宋体"/>
          <w:b/>
          <w:bCs/>
          <w:szCs w:val="21"/>
        </w:rPr>
        <w:t>的组成</w:t>
      </w:r>
    </w:p>
    <w:p w14:paraId="0AFEDBD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8.1 询价响应文件包括下列内容：</w:t>
      </w:r>
    </w:p>
    <w:p w14:paraId="65212F9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（1）询价响应声明；</w:t>
      </w:r>
    </w:p>
    <w:p w14:paraId="044DFB58">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（2）报价一览表；</w:t>
      </w:r>
    </w:p>
    <w:p w14:paraId="3F17FCC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（3）分项报价表；</w:t>
      </w:r>
    </w:p>
    <w:p w14:paraId="55CDFE62">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（4）商务响应与偏离表；</w:t>
      </w:r>
    </w:p>
    <w:p w14:paraId="7A5B3A4F">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（5）技术响应与偏离表；</w:t>
      </w:r>
    </w:p>
    <w:p w14:paraId="2685EF1D">
      <w:pPr>
        <w:adjustRightInd w:val="0"/>
        <w:snapToGrid w:val="0"/>
        <w:spacing w:before="120" w:beforeLines="50" w:line="360" w:lineRule="auto"/>
        <w:ind w:firstLine="420" w:firstLineChars="200"/>
        <w:rPr>
          <w:rFonts w:hint="eastAsia" w:ascii="宋体" w:hAnsi="宋体" w:cs="宋体"/>
          <w:bCs/>
          <w:szCs w:val="21"/>
        </w:rPr>
      </w:pPr>
      <w:r>
        <w:rPr>
          <w:rFonts w:hint="eastAsia" w:ascii="宋体" w:hAnsi="宋体" w:cs="宋体"/>
          <w:szCs w:val="21"/>
        </w:rPr>
        <w:t>（6）资格证明文件；</w:t>
      </w:r>
    </w:p>
    <w:p w14:paraId="010F23AC">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（7）供应商认为需提供的其它资料。</w:t>
      </w:r>
    </w:p>
    <w:p w14:paraId="3BCBAF66">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9.报价</w:t>
      </w:r>
    </w:p>
    <w:p w14:paraId="14F786CE">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9.1供应商应当根据询价文件要求和范围，以</w:t>
      </w:r>
      <w:r>
        <w:rPr>
          <w:rFonts w:hint="eastAsia" w:ascii="宋体" w:hAnsi="宋体" w:cs="宋体"/>
          <w:bCs/>
          <w:szCs w:val="21"/>
        </w:rPr>
        <w:t>人民币</w:t>
      </w:r>
      <w:r>
        <w:rPr>
          <w:rFonts w:hint="eastAsia" w:ascii="宋体" w:hAnsi="宋体" w:cs="宋体"/>
          <w:szCs w:val="21"/>
        </w:rPr>
        <w:t>报价。</w:t>
      </w:r>
    </w:p>
    <w:p w14:paraId="6C2EFF17">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9.2报价一览表、分项报价表填写时应注意下列要求：</w:t>
      </w:r>
    </w:p>
    <w:p w14:paraId="0ACDFED8">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（1）“技术规格、参数及要求”中特别要求的安装、调试、培训及其它附加服务的费用。</w:t>
      </w:r>
    </w:p>
    <w:p w14:paraId="04C41108">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（2）根据合同或其它原因应由供应商支付和交纳的税款和费用。</w:t>
      </w:r>
    </w:p>
    <w:p w14:paraId="45D8C0F2">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（3）询价文件指定交货地点的运输、保险、装卸费。</w:t>
      </w:r>
    </w:p>
    <w:p w14:paraId="023F5C70">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9.3供应商</w:t>
      </w:r>
      <w:r>
        <w:rPr>
          <w:rFonts w:hint="eastAsia" w:ascii="宋体" w:hAnsi="宋体" w:cs="宋体"/>
          <w:bCs/>
          <w:szCs w:val="21"/>
        </w:rPr>
        <w:t>的报价应随</w:t>
      </w:r>
      <w:r>
        <w:rPr>
          <w:rFonts w:hint="eastAsia" w:ascii="宋体" w:hAnsi="宋体" w:cs="宋体"/>
          <w:szCs w:val="21"/>
        </w:rPr>
        <w:t>询价响应文件</w:t>
      </w:r>
      <w:r>
        <w:rPr>
          <w:rFonts w:hint="eastAsia" w:ascii="宋体" w:hAnsi="宋体" w:cs="宋体"/>
          <w:spacing w:val="-6"/>
          <w:szCs w:val="21"/>
        </w:rPr>
        <w:t>一次报出且不得更改。</w:t>
      </w:r>
    </w:p>
    <w:p w14:paraId="6EBDEB7B">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9.4询价响应文件成交明的价格在合同执行过程中是固定不变的，不得以任何理由予以变更。以可变动价格提交的报价将被认为是非实质响应采购要求而被拒绝。</w:t>
      </w:r>
    </w:p>
    <w:p w14:paraId="29228F7B">
      <w:pPr>
        <w:adjustRightInd w:val="0"/>
        <w:snapToGrid w:val="0"/>
        <w:spacing w:before="120" w:beforeLines="50" w:line="360" w:lineRule="auto"/>
        <w:ind w:firstLine="420" w:firstLineChars="200"/>
        <w:jc w:val="left"/>
        <w:rPr>
          <w:rFonts w:hint="eastAsia" w:ascii="宋体" w:hAnsi="宋体" w:cs="宋体"/>
          <w:szCs w:val="21"/>
        </w:rPr>
      </w:pPr>
      <w:r>
        <w:rPr>
          <w:rFonts w:hint="eastAsia" w:ascii="宋体" w:hAnsi="宋体" w:cs="宋体"/>
          <w:szCs w:val="21"/>
        </w:rPr>
        <w:t>9.5除</w:t>
      </w:r>
      <w:r>
        <w:rPr>
          <w:rFonts w:hint="eastAsia" w:ascii="宋体" w:hAnsi="宋体" w:cs="宋体"/>
          <w:b/>
          <w:szCs w:val="21"/>
        </w:rPr>
        <w:t>询价文件前附表</w:t>
      </w:r>
      <w:r>
        <w:rPr>
          <w:rFonts w:hint="eastAsia" w:ascii="宋体" w:hAnsi="宋体" w:cs="宋体"/>
          <w:szCs w:val="21"/>
        </w:rPr>
        <w:t>中另有规定外，本次采购不接受备选方案报价。本项规定接受备选方案的：</w:t>
      </w:r>
    </w:p>
    <w:p w14:paraId="16CBBFD6">
      <w:pPr>
        <w:adjustRightInd w:val="0"/>
        <w:snapToGrid w:val="0"/>
        <w:spacing w:before="120" w:beforeLines="50"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kern w:val="0"/>
          <w:szCs w:val="21"/>
          <w:lang w:val="zh-CN"/>
        </w:rPr>
        <w:t>供应商</w:t>
      </w:r>
      <w:r>
        <w:rPr>
          <w:rFonts w:hint="eastAsia" w:ascii="宋体" w:hAnsi="宋体" w:cs="宋体"/>
          <w:szCs w:val="21"/>
        </w:rPr>
        <w:t>在询价响应文件中只能提交一个备选方案并注明主选方案，且备选方案的报价不得高于主选方案。</w:t>
      </w:r>
      <w:r>
        <w:rPr>
          <w:rFonts w:hint="eastAsia" w:ascii="宋体" w:hAnsi="宋体" w:cs="宋体"/>
          <w:bCs/>
          <w:szCs w:val="21"/>
        </w:rPr>
        <w:t>如果</w:t>
      </w:r>
      <w:r>
        <w:rPr>
          <w:rFonts w:hint="eastAsia" w:ascii="宋体" w:hAnsi="宋体" w:cs="宋体"/>
          <w:kern w:val="0"/>
          <w:szCs w:val="21"/>
          <w:lang w:val="zh-CN"/>
        </w:rPr>
        <w:t>供应商</w:t>
      </w:r>
      <w:r>
        <w:rPr>
          <w:rFonts w:hint="eastAsia" w:ascii="宋体" w:hAnsi="宋体" w:cs="宋体"/>
          <w:szCs w:val="21"/>
        </w:rPr>
        <w:t>在询价响应文件中提交两个以上备选方案或未注明何为主选方案，该询价响应文件将被视为非</w:t>
      </w:r>
      <w:r>
        <w:rPr>
          <w:rFonts w:hint="eastAsia" w:ascii="宋体" w:hAnsi="宋体" w:cs="宋体"/>
          <w:bCs/>
          <w:szCs w:val="21"/>
        </w:rPr>
        <w:t>实质性响应</w:t>
      </w:r>
      <w:r>
        <w:rPr>
          <w:rFonts w:hint="eastAsia" w:ascii="宋体" w:hAnsi="宋体" w:cs="宋体"/>
          <w:szCs w:val="21"/>
        </w:rPr>
        <w:t>而被拒绝。</w:t>
      </w:r>
    </w:p>
    <w:p w14:paraId="43CF5129">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（2）在评审时，询价小组仅对主选方案进行评审。</w:t>
      </w:r>
    </w:p>
    <w:p w14:paraId="51677C2F">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13.6采购项目预算见</w:t>
      </w:r>
      <w:r>
        <w:rPr>
          <w:rFonts w:hint="eastAsia" w:ascii="宋体" w:hAnsi="宋体" w:cs="宋体"/>
          <w:b/>
          <w:szCs w:val="21"/>
        </w:rPr>
        <w:t>询价文件前附表</w:t>
      </w:r>
      <w:r>
        <w:rPr>
          <w:rFonts w:hint="eastAsia" w:ascii="宋体" w:hAnsi="宋体" w:cs="宋体"/>
          <w:szCs w:val="21"/>
        </w:rPr>
        <w:t>，</w:t>
      </w:r>
      <w:r>
        <w:rPr>
          <w:rFonts w:hint="eastAsia" w:ascii="宋体" w:hAnsi="宋体" w:cs="宋体"/>
          <w:kern w:val="0"/>
          <w:szCs w:val="21"/>
          <w:lang w:val="zh-CN"/>
        </w:rPr>
        <w:t>供应商</w:t>
      </w:r>
      <w:r>
        <w:rPr>
          <w:rFonts w:hint="eastAsia" w:ascii="宋体" w:hAnsi="宋体" w:cs="宋体"/>
          <w:szCs w:val="21"/>
        </w:rPr>
        <w:t>的报价不得超过采购项目预算。</w:t>
      </w:r>
    </w:p>
    <w:p w14:paraId="6CE4E873">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10.供应商符合询价文件规定的证明文件</w:t>
      </w:r>
    </w:p>
    <w:p w14:paraId="7E64D607">
      <w:pPr>
        <w:adjustRightInd w:val="0"/>
        <w:snapToGrid w:val="0"/>
        <w:spacing w:before="120" w:beforeLines="50"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10.1供应商应</w:t>
      </w:r>
      <w:r>
        <w:rPr>
          <w:rFonts w:hint="eastAsia" w:ascii="宋体" w:hAnsi="宋体" w:cs="宋体"/>
          <w:szCs w:val="21"/>
        </w:rPr>
        <w:t>提供</w:t>
      </w:r>
      <w:r>
        <w:rPr>
          <w:rFonts w:hint="eastAsia" w:ascii="宋体" w:hAnsi="宋体" w:cs="宋体"/>
          <w:kern w:val="0"/>
          <w:szCs w:val="21"/>
          <w:lang w:val="zh-CN"/>
        </w:rPr>
        <w:t>符合询价文件</w:t>
      </w:r>
      <w:r>
        <w:rPr>
          <w:rFonts w:hint="eastAsia" w:ascii="宋体" w:hAnsi="宋体" w:cs="宋体"/>
          <w:szCs w:val="21"/>
        </w:rPr>
        <w:t>规定的资格条件要求</w:t>
      </w:r>
      <w:r>
        <w:rPr>
          <w:rFonts w:hint="eastAsia" w:ascii="宋体" w:hAnsi="宋体" w:cs="宋体"/>
          <w:kern w:val="0"/>
          <w:szCs w:val="21"/>
          <w:lang w:val="zh-CN"/>
        </w:rPr>
        <w:t>的证明材料。</w:t>
      </w:r>
    </w:p>
    <w:p w14:paraId="4AF06E10">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10.2除</w:t>
      </w:r>
      <w:r>
        <w:rPr>
          <w:rFonts w:hint="eastAsia" w:ascii="宋体" w:hAnsi="宋体" w:cs="宋体"/>
          <w:b/>
          <w:szCs w:val="21"/>
        </w:rPr>
        <w:t>询价文件前附表</w:t>
      </w:r>
      <w:r>
        <w:rPr>
          <w:rFonts w:hint="eastAsia" w:ascii="宋体" w:hAnsi="宋体" w:cs="宋体"/>
          <w:szCs w:val="21"/>
        </w:rPr>
        <w:t>另有规定外，</w:t>
      </w:r>
      <w:r>
        <w:rPr>
          <w:rFonts w:hint="eastAsia" w:ascii="宋体" w:hAnsi="宋体" w:cs="宋体"/>
          <w:kern w:val="0"/>
          <w:szCs w:val="21"/>
          <w:lang w:val="zh-CN"/>
        </w:rPr>
        <w:t>供应商</w:t>
      </w:r>
      <w:r>
        <w:rPr>
          <w:rFonts w:hint="eastAsia" w:ascii="宋体" w:hAnsi="宋体" w:cs="宋体"/>
          <w:szCs w:val="21"/>
        </w:rPr>
        <w:t>提供的货物及服务不是</w:t>
      </w:r>
      <w:r>
        <w:rPr>
          <w:rFonts w:hint="eastAsia" w:ascii="宋体" w:hAnsi="宋体" w:cs="宋体"/>
          <w:kern w:val="0"/>
          <w:szCs w:val="21"/>
          <w:lang w:val="zh-CN"/>
        </w:rPr>
        <w:t>供应商</w:t>
      </w:r>
      <w:r>
        <w:rPr>
          <w:rFonts w:hint="eastAsia" w:ascii="宋体" w:hAnsi="宋体" w:cs="宋体"/>
          <w:szCs w:val="21"/>
        </w:rPr>
        <w:t>制造或拥有的,则应当提供经销、或代理采购货物、或为采购货物提供售后服务的证明文件。否则将视为非实质响应而被拒绝。</w:t>
      </w:r>
    </w:p>
    <w:p w14:paraId="3C54A1E3">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11.货物符合询价文件规定的证明文件</w:t>
      </w:r>
    </w:p>
    <w:p w14:paraId="4DD62431">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11.1 供应商须提交证明其拟供货物及其服务符合询价文件规定的响应性文件，作为询价响应文件的一部分。</w:t>
      </w:r>
    </w:p>
    <w:p w14:paraId="69508313">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11.2 证明货物及其服务与询价文件要求一致的文件，可以是文字资料、图纸和数据，并须提供：</w:t>
      </w:r>
    </w:p>
    <w:p w14:paraId="65F43EA2">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（1）货物主要性能和参数的详细说明；</w:t>
      </w:r>
    </w:p>
    <w:p w14:paraId="634CDB93">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（2）对照询价文件技术规格，逐条说明所提供货物和服务对技术规格响应与偏离表，并申明技术规格条文的响应或偏离。对有具体参数要求的指标，</w:t>
      </w:r>
      <w:r>
        <w:rPr>
          <w:rFonts w:hint="eastAsia" w:ascii="宋体" w:hAnsi="宋体" w:cs="宋体"/>
          <w:bCs/>
          <w:szCs w:val="21"/>
        </w:rPr>
        <w:t>供应商</w:t>
      </w:r>
      <w:r>
        <w:rPr>
          <w:rFonts w:hint="eastAsia" w:ascii="宋体" w:hAnsi="宋体" w:cs="宋体"/>
          <w:szCs w:val="21"/>
        </w:rPr>
        <w:t>应提供具体参数值。</w:t>
      </w:r>
    </w:p>
    <w:p w14:paraId="2805444C">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12.保证金</w:t>
      </w:r>
    </w:p>
    <w:p w14:paraId="09D7E270">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12.1</w:t>
      </w:r>
      <w:r>
        <w:rPr>
          <w:rFonts w:hint="eastAsia" w:ascii="宋体" w:hAnsi="宋体" w:cs="宋体"/>
          <w:b/>
          <w:szCs w:val="21"/>
        </w:rPr>
        <w:t>询价文件前附表</w:t>
      </w:r>
      <w:r>
        <w:rPr>
          <w:rFonts w:hint="eastAsia" w:ascii="宋体" w:hAnsi="宋体" w:cs="宋体"/>
          <w:szCs w:val="21"/>
        </w:rPr>
        <w:t>规定交纳</w:t>
      </w:r>
      <w:r>
        <w:rPr>
          <w:rFonts w:hint="eastAsia" w:ascii="宋体" w:hAnsi="宋体" w:cs="宋体"/>
          <w:bCs/>
          <w:szCs w:val="21"/>
        </w:rPr>
        <w:t>保证金的</w:t>
      </w:r>
      <w:r>
        <w:rPr>
          <w:rFonts w:hint="eastAsia" w:ascii="宋体" w:hAnsi="宋体" w:cs="宋体"/>
          <w:szCs w:val="21"/>
        </w:rPr>
        <w:t>，</w:t>
      </w:r>
      <w:r>
        <w:rPr>
          <w:rFonts w:hint="eastAsia" w:ascii="宋体" w:hAnsi="宋体" w:cs="宋体"/>
          <w:bCs/>
          <w:szCs w:val="21"/>
        </w:rPr>
        <w:t>供应商应</w:t>
      </w:r>
      <w:r>
        <w:rPr>
          <w:rFonts w:hint="eastAsia" w:ascii="宋体" w:hAnsi="宋体" w:cs="宋体"/>
          <w:szCs w:val="21"/>
        </w:rPr>
        <w:t>按</w:t>
      </w:r>
      <w:r>
        <w:rPr>
          <w:rFonts w:hint="eastAsia" w:ascii="宋体" w:hAnsi="宋体" w:cs="宋体"/>
          <w:b/>
          <w:szCs w:val="21"/>
        </w:rPr>
        <w:t>询价文件前附表</w:t>
      </w:r>
      <w:r>
        <w:rPr>
          <w:rFonts w:hint="eastAsia" w:ascii="宋体" w:hAnsi="宋体" w:cs="宋体"/>
          <w:szCs w:val="21"/>
        </w:rPr>
        <w:t>规定的要求提交保证金，</w:t>
      </w:r>
      <w:r>
        <w:rPr>
          <w:rFonts w:hint="eastAsia" w:ascii="宋体" w:hAnsi="宋体" w:cs="宋体"/>
          <w:bCs/>
          <w:szCs w:val="21"/>
        </w:rPr>
        <w:t>保证金有效期应当与</w:t>
      </w:r>
      <w:r>
        <w:rPr>
          <w:rFonts w:hint="eastAsia" w:ascii="宋体" w:hAnsi="宋体" w:cs="宋体"/>
          <w:szCs w:val="21"/>
        </w:rPr>
        <w:t>规定</w:t>
      </w:r>
      <w:r>
        <w:rPr>
          <w:rFonts w:hint="eastAsia" w:ascii="宋体" w:hAnsi="宋体" w:cs="宋体"/>
          <w:kern w:val="0"/>
          <w:szCs w:val="21"/>
          <w:lang w:val="zh-CN"/>
        </w:rPr>
        <w:t>的</w:t>
      </w:r>
      <w:r>
        <w:rPr>
          <w:rFonts w:hint="eastAsia" w:ascii="宋体" w:hAnsi="宋体" w:cs="宋体"/>
          <w:szCs w:val="21"/>
        </w:rPr>
        <w:t>询价响应文件</w:t>
      </w:r>
      <w:r>
        <w:rPr>
          <w:rFonts w:hint="eastAsia" w:ascii="宋体" w:hAnsi="宋体" w:cs="宋体"/>
          <w:bCs/>
          <w:szCs w:val="21"/>
        </w:rPr>
        <w:t>有效期一致。</w:t>
      </w:r>
    </w:p>
    <w:p w14:paraId="2CBFB7FE">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12.2 未按规定提交保证金的询价响应文件，将被视为非实质响应而被拒绝。</w:t>
      </w:r>
    </w:p>
    <w:p w14:paraId="378F2E6D">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12.3 采购代理机构在成交通知书发出后5个工作日内退还未成交供应商的保证金。</w:t>
      </w:r>
    </w:p>
    <w:p w14:paraId="1510C2BA">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12.4发生以下情况保证金将不予退还：</w:t>
      </w:r>
    </w:p>
    <w:p w14:paraId="03EC7F7F">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（1）供应商在本章规定的递交询价响应文件截止时间后撤回询价响应文件的；</w:t>
      </w:r>
    </w:p>
    <w:p w14:paraId="37EC3F42">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（2）供应商在询价响应文件中提供虚假材料或虚假承诺的；</w:t>
      </w:r>
    </w:p>
    <w:p w14:paraId="08F5026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（3）成交供应商无正当理由不与采购人签定合同或转让、分包项目以及拒绝履行合同义务的；</w:t>
      </w:r>
    </w:p>
    <w:p w14:paraId="534C1C59">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（4）成交公告前和成交公示期间，成交候选人无正当理由放弃成交资格的；</w:t>
      </w:r>
    </w:p>
    <w:p w14:paraId="5767B6BA">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（5）询价文件规定的其他情形。</w:t>
      </w:r>
    </w:p>
    <w:p w14:paraId="4DD5B6EA">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13.</w:t>
      </w:r>
      <w:r>
        <w:rPr>
          <w:rFonts w:hint="eastAsia" w:ascii="宋体" w:hAnsi="宋体" w:cs="宋体"/>
          <w:b/>
          <w:szCs w:val="21"/>
        </w:rPr>
        <w:t>询价响应文件有效期</w:t>
      </w:r>
    </w:p>
    <w:p w14:paraId="70A43FB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13.1询价响应文件有效期见</w:t>
      </w:r>
      <w:r>
        <w:rPr>
          <w:rFonts w:hint="eastAsia" w:ascii="宋体" w:hAnsi="宋体" w:cs="宋体"/>
          <w:b/>
          <w:szCs w:val="21"/>
        </w:rPr>
        <w:t>询价文件前附表</w:t>
      </w:r>
      <w:r>
        <w:rPr>
          <w:rFonts w:hint="eastAsia" w:ascii="宋体" w:hAnsi="宋体" w:cs="宋体"/>
          <w:szCs w:val="21"/>
        </w:rPr>
        <w:t>，在此期间询价响应文件对供应商具有法律约束力，询价响应文件有效期从规定的递交询价响应文件截止时间之日起计算。询价响应文件有效期不足的将被视为无效响应，并予以拒绝。</w:t>
      </w:r>
    </w:p>
    <w:p w14:paraId="26E93B31">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13.2特殊情况下，采购代理机构可于询价响应文件有效期满之前要求供应商同意延长有效期，要求与答复均应为书面形式。供应商可以拒绝上述要求而其保证金不被没收。对于同意该要求的供应商，既不要求也不允许其修改询价响应文件，但将要求其相应延长保证金的有效期。有关退还和没收保证金的规定在询价响应文件有效期的延长期内继续有效。</w:t>
      </w:r>
    </w:p>
    <w:p w14:paraId="366738F3">
      <w:pPr>
        <w:widowControl/>
        <w:adjustRightInd w:val="0"/>
        <w:snapToGrid w:val="0"/>
        <w:spacing w:before="120" w:beforeLines="50" w:line="360" w:lineRule="auto"/>
        <w:jc w:val="left"/>
        <w:rPr>
          <w:rFonts w:hint="eastAsia" w:ascii="宋体" w:hAnsi="宋体" w:cs="宋体"/>
          <w:b/>
          <w:szCs w:val="21"/>
        </w:rPr>
      </w:pPr>
      <w:bookmarkStart w:id="27" w:name="_Hlk39663256"/>
      <w:bookmarkStart w:id="28" w:name="_Hlk38276022"/>
      <w:r>
        <w:rPr>
          <w:rFonts w:hint="eastAsia" w:ascii="宋体" w:hAnsi="宋体" w:cs="宋体"/>
          <w:b/>
          <w:bCs/>
          <w:kern w:val="0"/>
          <w:szCs w:val="21"/>
        </w:rPr>
        <w:t>14.</w:t>
      </w:r>
      <w:r>
        <w:rPr>
          <w:rFonts w:hint="eastAsia" w:ascii="宋体" w:hAnsi="宋体" w:cs="宋体"/>
          <w:b/>
          <w:szCs w:val="21"/>
        </w:rPr>
        <w:t>有下列情形之一的，视为供应商串通投标，其投标无效：</w:t>
      </w:r>
    </w:p>
    <w:p w14:paraId="5D5FF3F8">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14.1不同供应商的响应文件由同一单位或者个人编制；</w:t>
      </w:r>
    </w:p>
    <w:p w14:paraId="204B61FE">
      <w:pPr>
        <w:widowControl/>
        <w:adjustRightInd w:val="0"/>
        <w:snapToGrid w:val="0"/>
        <w:spacing w:before="120" w:beforeLines="50" w:line="360" w:lineRule="auto"/>
        <w:ind w:firstLine="210" w:firstLineChars="100"/>
        <w:jc w:val="left"/>
        <w:rPr>
          <w:rFonts w:hint="eastAsia" w:ascii="宋体" w:hAnsi="宋体" w:cs="宋体"/>
          <w:szCs w:val="21"/>
        </w:rPr>
      </w:pPr>
      <w:r>
        <w:rPr>
          <w:rFonts w:hint="eastAsia" w:ascii="宋体" w:hAnsi="宋体" w:cs="宋体"/>
          <w:szCs w:val="21"/>
        </w:rPr>
        <w:t>　14.2不同供应商委托同一单位或者个人办理投标事宜；</w:t>
      </w:r>
    </w:p>
    <w:p w14:paraId="1C19BDCE">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14.3不同供应商的响应文件载明的项目管理成员或者联系人员为同一人；</w:t>
      </w:r>
    </w:p>
    <w:p w14:paraId="3913D56F">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14.4不同供应商的响应文件异常一致或者投标报价呈规律性差异；</w:t>
      </w:r>
    </w:p>
    <w:p w14:paraId="6FC60202">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14.5不同供应商的响应文件相互混装；</w:t>
      </w:r>
    </w:p>
    <w:p w14:paraId="08BF9241">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14.6不同供应商的投标保证金从同一单位或者个人的账户转出。</w:t>
      </w:r>
    </w:p>
    <w:bookmarkEnd w:id="27"/>
    <w:p w14:paraId="40D933EE">
      <w:pPr>
        <w:adjustRightInd w:val="0"/>
        <w:snapToGrid w:val="0"/>
        <w:spacing w:before="120" w:beforeLines="50" w:line="360" w:lineRule="auto"/>
        <w:rPr>
          <w:rFonts w:hint="eastAsia" w:ascii="宋体" w:hAnsi="宋体" w:cs="宋体"/>
          <w:b/>
        </w:rPr>
      </w:pPr>
      <w:r>
        <w:rPr>
          <w:rFonts w:hint="eastAsia" w:ascii="宋体" w:hAnsi="宋体" w:cs="宋体"/>
          <w:b/>
        </w:rPr>
        <w:t>四、询价响应文件的递交</w:t>
      </w:r>
    </w:p>
    <w:p w14:paraId="0580B132">
      <w:pPr>
        <w:adjustRightInd w:val="0"/>
        <w:snapToGrid w:val="0"/>
        <w:spacing w:before="120" w:beforeLines="50" w:line="360" w:lineRule="auto"/>
        <w:rPr>
          <w:rFonts w:hint="eastAsia" w:ascii="宋体" w:hAnsi="宋体" w:cs="宋体"/>
          <w:b/>
          <w:bCs/>
        </w:rPr>
      </w:pPr>
      <w:r>
        <w:rPr>
          <w:rFonts w:hint="eastAsia" w:ascii="宋体" w:hAnsi="宋体" w:cs="宋体"/>
          <w:b/>
          <w:bCs/>
        </w:rPr>
        <w:t>15.</w:t>
      </w:r>
      <w:r>
        <w:rPr>
          <w:rFonts w:hint="eastAsia" w:ascii="宋体" w:hAnsi="宋体" w:cs="宋体"/>
          <w:b/>
        </w:rPr>
        <w:t>询价响应文件</w:t>
      </w:r>
      <w:r>
        <w:rPr>
          <w:rFonts w:hint="eastAsia" w:ascii="宋体" w:hAnsi="宋体" w:cs="宋体"/>
          <w:b/>
          <w:bCs/>
        </w:rPr>
        <w:t>的修改和撤回</w:t>
      </w:r>
    </w:p>
    <w:p w14:paraId="6B7AA3AD">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15.1在开标时间前，潜在</w:t>
      </w:r>
      <w:r>
        <w:rPr>
          <w:rFonts w:hint="eastAsia" w:ascii="宋体" w:hAnsi="宋体" w:cs="宋体"/>
          <w:kern w:val="0"/>
          <w:lang w:val="zh-CN"/>
        </w:rPr>
        <w:t>供应商</w:t>
      </w:r>
      <w:r>
        <w:rPr>
          <w:rFonts w:hint="eastAsia" w:ascii="宋体" w:hAnsi="宋体" w:cs="宋体"/>
        </w:rPr>
        <w:t>对询价文件有疑问且要求采购人澄清的，应于本投标须知前附表规定的时间前以书面形式告知采购人，采购人对询价文件的修改或答疑回复将于本投标须知前附表规定的时间以书面形式发出,</w:t>
      </w:r>
      <w:r>
        <w:rPr>
          <w:rFonts w:hint="eastAsia" w:ascii="宋体" w:hAnsi="宋体" w:cs="宋体"/>
          <w:kern w:val="0"/>
          <w:lang w:val="zh-CN"/>
        </w:rPr>
        <w:t>供应商</w:t>
      </w:r>
      <w:r>
        <w:rPr>
          <w:rFonts w:hint="eastAsia" w:ascii="宋体" w:hAnsi="宋体" w:cs="宋体"/>
        </w:rPr>
        <w:t>自行上网查阅，并须填写本询价文件规定格式之回执，附在供应商询价响应文件内。如无答疑回复，则不需填写回执。</w:t>
      </w:r>
    </w:p>
    <w:p w14:paraId="5BB4DC53">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15.2为使供应商有合理的时间按补充文件准备询价响应文件，采购人可能根据具体情况酌情延长投标截止日期。</w:t>
      </w:r>
    </w:p>
    <w:p w14:paraId="5A89CCF7">
      <w:pPr>
        <w:adjustRightInd w:val="0"/>
        <w:snapToGrid w:val="0"/>
        <w:spacing w:before="120" w:beforeLines="50" w:line="360" w:lineRule="auto"/>
        <w:rPr>
          <w:rFonts w:hint="eastAsia" w:ascii="宋体" w:hAnsi="宋体" w:cs="宋体"/>
          <w:b/>
          <w:bCs/>
        </w:rPr>
      </w:pPr>
      <w:r>
        <w:rPr>
          <w:rFonts w:hint="eastAsia" w:ascii="宋体" w:hAnsi="宋体" w:cs="宋体"/>
          <w:b/>
          <w:bCs/>
        </w:rPr>
        <w:t>16.</w:t>
      </w:r>
      <w:r>
        <w:rPr>
          <w:rFonts w:hint="eastAsia" w:ascii="宋体" w:hAnsi="宋体" w:cs="宋体"/>
          <w:b/>
        </w:rPr>
        <w:t>询价响应文件</w:t>
      </w:r>
      <w:r>
        <w:rPr>
          <w:rFonts w:hint="eastAsia" w:ascii="宋体" w:hAnsi="宋体" w:cs="宋体"/>
          <w:b/>
          <w:bCs/>
        </w:rPr>
        <w:t>的递交与接收</w:t>
      </w:r>
    </w:p>
    <w:p w14:paraId="0447D088">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17.1询价响应文件应按询价文件的要求与格式编写。</w:t>
      </w:r>
    </w:p>
    <w:p w14:paraId="6EC01C72">
      <w:pPr>
        <w:adjustRightInd w:val="0"/>
        <w:snapToGrid w:val="0"/>
        <w:spacing w:before="120" w:beforeLines="50" w:line="360" w:lineRule="auto"/>
        <w:ind w:left="630" w:leftChars="200" w:hanging="210" w:hangingChars="100"/>
        <w:rPr>
          <w:rFonts w:hint="eastAsia" w:ascii="宋体" w:hAnsi="宋体" w:cs="宋体"/>
        </w:rPr>
      </w:pPr>
      <w:r>
        <w:rPr>
          <w:rFonts w:hint="eastAsia" w:ascii="宋体" w:hAnsi="宋体" w:cs="宋体"/>
        </w:rPr>
        <w:t>17.2询价响应文件因表达不清所引起的后果由供应商负责。</w:t>
      </w:r>
    </w:p>
    <w:p w14:paraId="47BDD856">
      <w:pPr>
        <w:adjustRightInd w:val="0"/>
        <w:snapToGrid w:val="0"/>
        <w:spacing w:before="120" w:beforeLines="50" w:line="360" w:lineRule="auto"/>
        <w:ind w:left="630" w:leftChars="200" w:hanging="210" w:hangingChars="100"/>
        <w:rPr>
          <w:rFonts w:hint="eastAsia" w:ascii="宋体" w:hAnsi="宋体" w:cs="宋体"/>
        </w:rPr>
      </w:pPr>
      <w:r>
        <w:rPr>
          <w:rFonts w:hint="eastAsia" w:ascii="宋体" w:hAnsi="宋体" w:cs="宋体"/>
        </w:rPr>
        <w:t>17.3供应商编制和提交询价响应文件所需费用自理。</w:t>
      </w:r>
    </w:p>
    <w:p w14:paraId="6817982B">
      <w:pPr>
        <w:adjustRightInd w:val="0"/>
        <w:snapToGrid w:val="0"/>
        <w:spacing w:before="120" w:beforeLines="50" w:line="360" w:lineRule="auto"/>
        <w:ind w:left="632" w:hanging="632" w:hangingChars="300"/>
        <w:rPr>
          <w:rFonts w:hint="eastAsia" w:ascii="宋体" w:hAnsi="宋体" w:cs="宋体"/>
          <w:b/>
          <w:bCs/>
        </w:rPr>
      </w:pPr>
      <w:r>
        <w:rPr>
          <w:rFonts w:hint="eastAsia" w:ascii="宋体" w:hAnsi="宋体" w:cs="宋体"/>
          <w:b/>
          <w:bCs/>
        </w:rPr>
        <w:t>五、</w:t>
      </w:r>
      <w:r>
        <w:rPr>
          <w:rFonts w:hint="eastAsia" w:ascii="宋体" w:hAnsi="宋体" w:cs="宋体"/>
          <w:b/>
        </w:rPr>
        <w:t>询价小组和评审</w:t>
      </w:r>
    </w:p>
    <w:p w14:paraId="487A1EFF">
      <w:pPr>
        <w:adjustRightInd w:val="0"/>
        <w:snapToGrid w:val="0"/>
        <w:spacing w:before="120" w:beforeLines="50" w:line="360" w:lineRule="auto"/>
        <w:rPr>
          <w:rFonts w:hint="eastAsia" w:ascii="宋体" w:hAnsi="宋体" w:cs="宋体"/>
          <w:b/>
          <w:bCs/>
        </w:rPr>
      </w:pPr>
      <w:r>
        <w:rPr>
          <w:rFonts w:hint="eastAsia" w:ascii="宋体" w:hAnsi="宋体" w:cs="宋体"/>
          <w:b/>
          <w:bCs/>
        </w:rPr>
        <w:t>17.</w:t>
      </w:r>
      <w:r>
        <w:rPr>
          <w:rFonts w:hint="eastAsia" w:ascii="宋体" w:hAnsi="宋体" w:cs="宋体"/>
          <w:b/>
        </w:rPr>
        <w:t>询价小组</w:t>
      </w:r>
    </w:p>
    <w:p w14:paraId="3FB1E9B2">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bCs/>
        </w:rPr>
        <w:t>17.1 采购人与采购代理机构将根据采购项目的特点依法组建</w:t>
      </w:r>
      <w:r>
        <w:rPr>
          <w:rFonts w:hint="eastAsia" w:ascii="宋体" w:hAnsi="宋体" w:cs="宋体"/>
          <w:b/>
        </w:rPr>
        <w:t>询价小组</w:t>
      </w:r>
      <w:r>
        <w:rPr>
          <w:rFonts w:hint="eastAsia" w:ascii="宋体" w:hAnsi="宋体" w:cs="宋体"/>
          <w:bCs/>
        </w:rPr>
        <w:t>，其成员由</w:t>
      </w:r>
      <w:r>
        <w:rPr>
          <w:rFonts w:hint="eastAsia" w:ascii="宋体" w:hAnsi="宋体" w:cs="宋体"/>
        </w:rPr>
        <w:t>评审专家和采购人的代表组成。</w:t>
      </w:r>
      <w:r>
        <w:rPr>
          <w:rFonts w:hint="eastAsia" w:ascii="宋体" w:hAnsi="宋体" w:cs="宋体"/>
          <w:b/>
        </w:rPr>
        <w:t>询价小组</w:t>
      </w:r>
      <w:r>
        <w:rPr>
          <w:rFonts w:hint="eastAsia" w:ascii="宋体" w:hAnsi="宋体" w:cs="宋体"/>
        </w:rPr>
        <w:t>负责对询价响应文件进行审查、询价、评价以及推荐成交</w:t>
      </w:r>
      <w:r>
        <w:rPr>
          <w:rFonts w:hint="eastAsia" w:ascii="宋体" w:hAnsi="宋体" w:cs="宋体"/>
          <w:kern w:val="0"/>
          <w:lang w:val="zh-CN"/>
        </w:rPr>
        <w:t>供应商</w:t>
      </w:r>
      <w:r>
        <w:rPr>
          <w:rFonts w:hint="eastAsia" w:ascii="宋体" w:hAnsi="宋体" w:cs="宋体"/>
        </w:rPr>
        <w:t>。</w:t>
      </w:r>
    </w:p>
    <w:p w14:paraId="5C5DA5D2">
      <w:pPr>
        <w:adjustRightInd w:val="0"/>
        <w:snapToGrid w:val="0"/>
        <w:spacing w:before="120" w:beforeLines="50" w:line="360" w:lineRule="auto"/>
        <w:ind w:left="628" w:leftChars="1" w:hanging="626" w:hangingChars="297"/>
        <w:rPr>
          <w:rFonts w:hint="eastAsia" w:ascii="宋体" w:hAnsi="宋体" w:cs="宋体"/>
          <w:b/>
          <w:bCs/>
        </w:rPr>
      </w:pPr>
      <w:r>
        <w:rPr>
          <w:rFonts w:hint="eastAsia" w:ascii="宋体" w:hAnsi="宋体" w:cs="宋体"/>
          <w:b/>
          <w:bCs/>
        </w:rPr>
        <w:t>18. 资格</w:t>
      </w:r>
      <w:r>
        <w:rPr>
          <w:rFonts w:hint="eastAsia" w:ascii="宋体" w:hAnsi="宋体" w:cs="宋体"/>
          <w:b/>
        </w:rPr>
        <w:t>核</w:t>
      </w:r>
      <w:r>
        <w:rPr>
          <w:rFonts w:hint="eastAsia" w:ascii="宋体" w:hAnsi="宋体" w:cs="宋体"/>
          <w:b/>
          <w:bCs/>
        </w:rPr>
        <w:t>查</w:t>
      </w:r>
    </w:p>
    <w:p w14:paraId="5F0DC804">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 xml:space="preserve">18.1 </w:t>
      </w:r>
      <w:r>
        <w:rPr>
          <w:rFonts w:hint="eastAsia" w:ascii="宋体" w:hAnsi="宋体" w:cs="宋体"/>
          <w:b/>
        </w:rPr>
        <w:t>询价小组</w:t>
      </w:r>
      <w:r>
        <w:rPr>
          <w:rFonts w:hint="eastAsia" w:ascii="宋体" w:hAnsi="宋体" w:cs="宋体"/>
        </w:rPr>
        <w:t>根据规定的</w:t>
      </w:r>
      <w:r>
        <w:rPr>
          <w:rFonts w:hint="eastAsia" w:ascii="宋体" w:hAnsi="宋体" w:cs="宋体"/>
          <w:kern w:val="0"/>
          <w:lang w:val="zh-CN"/>
        </w:rPr>
        <w:t>供应商</w:t>
      </w:r>
      <w:r>
        <w:rPr>
          <w:rFonts w:hint="eastAsia" w:ascii="宋体" w:hAnsi="宋体" w:cs="宋体"/>
        </w:rPr>
        <w:t>资格条件要求，对询价响应文件进行资格核</w:t>
      </w:r>
      <w:r>
        <w:rPr>
          <w:rFonts w:hint="eastAsia" w:ascii="宋体" w:hAnsi="宋体" w:cs="宋体"/>
          <w:bCs/>
        </w:rPr>
        <w:t>查</w:t>
      </w:r>
      <w:r>
        <w:rPr>
          <w:rFonts w:hint="eastAsia" w:ascii="宋体" w:hAnsi="宋体" w:cs="宋体"/>
        </w:rPr>
        <w:t>。</w:t>
      </w:r>
      <w:r>
        <w:rPr>
          <w:rFonts w:hint="eastAsia" w:ascii="宋体" w:hAnsi="宋体" w:cs="宋体"/>
          <w:kern w:val="0"/>
          <w:lang w:val="zh-CN"/>
        </w:rPr>
        <w:t>供应商</w:t>
      </w:r>
      <w:r>
        <w:rPr>
          <w:rFonts w:hint="eastAsia" w:ascii="宋体" w:hAnsi="宋体" w:cs="宋体"/>
        </w:rPr>
        <w:t>不满足资格条件的，在评审时将其视为无效响应。</w:t>
      </w:r>
    </w:p>
    <w:p w14:paraId="0E6333F4">
      <w:pPr>
        <w:tabs>
          <w:tab w:val="left" w:pos="0"/>
        </w:tabs>
        <w:adjustRightInd w:val="0"/>
        <w:snapToGrid w:val="0"/>
        <w:spacing w:before="120" w:beforeLines="50" w:line="360" w:lineRule="auto"/>
        <w:rPr>
          <w:rFonts w:hint="eastAsia" w:ascii="宋体" w:hAnsi="宋体" w:cs="宋体"/>
          <w:b/>
          <w:bCs/>
        </w:rPr>
      </w:pPr>
      <w:r>
        <w:rPr>
          <w:rFonts w:hint="eastAsia" w:ascii="宋体" w:hAnsi="宋体" w:cs="宋体"/>
          <w:b/>
        </w:rPr>
        <w:t>19.询价响应文件</w:t>
      </w:r>
      <w:r>
        <w:rPr>
          <w:rFonts w:hint="eastAsia" w:ascii="宋体" w:hAnsi="宋体" w:cs="宋体"/>
          <w:b/>
          <w:bCs/>
        </w:rPr>
        <w:t>的符合性审查</w:t>
      </w:r>
    </w:p>
    <w:p w14:paraId="327C03D0">
      <w:pPr>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19.1</w:t>
      </w:r>
      <w:r>
        <w:rPr>
          <w:rFonts w:hint="eastAsia" w:ascii="宋体" w:hAnsi="宋体" w:cs="宋体"/>
          <w:b/>
        </w:rPr>
        <w:t>询价小组</w:t>
      </w:r>
      <w:r>
        <w:rPr>
          <w:rFonts w:hint="eastAsia" w:ascii="宋体" w:hAnsi="宋体" w:cs="宋体"/>
          <w:bCs/>
        </w:rPr>
        <w:t>对</w:t>
      </w:r>
      <w:r>
        <w:rPr>
          <w:rFonts w:hint="eastAsia" w:ascii="宋体" w:hAnsi="宋体" w:cs="宋体"/>
        </w:rPr>
        <w:t>询价响应文件</w:t>
      </w:r>
      <w:r>
        <w:rPr>
          <w:rFonts w:hint="eastAsia" w:ascii="宋体" w:hAnsi="宋体" w:cs="宋体"/>
          <w:bCs/>
        </w:rPr>
        <w:t>进行符合性审查，</w:t>
      </w:r>
      <w:r>
        <w:rPr>
          <w:rFonts w:hint="eastAsia" w:ascii="宋体" w:hAnsi="宋体" w:cs="宋体"/>
        </w:rPr>
        <w:t>询价响应文件</w:t>
      </w:r>
      <w:r>
        <w:rPr>
          <w:rFonts w:hint="eastAsia" w:ascii="宋体" w:hAnsi="宋体" w:cs="宋体"/>
          <w:bCs/>
        </w:rPr>
        <w:t>有下列情况之一的视为无效响应：</w:t>
      </w:r>
    </w:p>
    <w:p w14:paraId="7878FD97">
      <w:pPr>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（1）</w:t>
      </w:r>
      <w:r>
        <w:rPr>
          <w:rFonts w:hint="eastAsia" w:ascii="宋体" w:hAnsi="宋体" w:cs="宋体"/>
        </w:rPr>
        <w:t>应交未交保证金或金额不足、保证金缴纳形式不符合</w:t>
      </w:r>
      <w:r>
        <w:rPr>
          <w:rFonts w:hint="eastAsia" w:ascii="宋体" w:hAnsi="宋体" w:cs="宋体"/>
          <w:bCs/>
        </w:rPr>
        <w:t>询价文件</w:t>
      </w:r>
      <w:r>
        <w:rPr>
          <w:rFonts w:hint="eastAsia" w:ascii="宋体" w:hAnsi="宋体" w:cs="宋体"/>
        </w:rPr>
        <w:t>要求的；</w:t>
      </w:r>
    </w:p>
    <w:p w14:paraId="4934DD42">
      <w:pPr>
        <w:tabs>
          <w:tab w:val="left" w:pos="735"/>
          <w:tab w:val="left" w:pos="7560"/>
          <w:tab w:val="left" w:pos="7740"/>
          <w:tab w:val="left" w:pos="7920"/>
        </w:tabs>
        <w:adjustRightInd w:val="0"/>
        <w:snapToGrid w:val="0"/>
        <w:spacing w:before="120" w:beforeLines="50" w:line="360" w:lineRule="auto"/>
        <w:ind w:right="300" w:rightChars="143" w:firstLine="420" w:firstLineChars="200"/>
        <w:rPr>
          <w:rFonts w:hint="eastAsia" w:ascii="宋体" w:hAnsi="宋体" w:cs="宋体"/>
        </w:rPr>
      </w:pPr>
      <w:r>
        <w:rPr>
          <w:rFonts w:hint="eastAsia" w:ascii="宋体" w:hAnsi="宋体" w:cs="宋体"/>
        </w:rPr>
        <w:t>（2）未按照</w:t>
      </w:r>
      <w:r>
        <w:rPr>
          <w:rFonts w:hint="eastAsia" w:ascii="宋体" w:hAnsi="宋体" w:cs="宋体"/>
          <w:bCs/>
        </w:rPr>
        <w:t>询价文件</w:t>
      </w:r>
      <w:r>
        <w:rPr>
          <w:rFonts w:hint="eastAsia" w:ascii="宋体" w:hAnsi="宋体" w:cs="宋体"/>
        </w:rPr>
        <w:t>规定要求签署、盖章的；</w:t>
      </w:r>
    </w:p>
    <w:p w14:paraId="04954D84">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（3）不满足</w:t>
      </w:r>
      <w:r>
        <w:rPr>
          <w:rFonts w:hint="eastAsia" w:ascii="宋体" w:hAnsi="宋体" w:cs="宋体"/>
          <w:bCs/>
        </w:rPr>
        <w:t>询价</w:t>
      </w:r>
      <w:r>
        <w:rPr>
          <w:rFonts w:hint="eastAsia" w:ascii="宋体" w:hAnsi="宋体" w:cs="宋体"/>
        </w:rPr>
        <w:t>须知</w:t>
      </w:r>
      <w:r>
        <w:rPr>
          <w:rFonts w:hint="eastAsia" w:ascii="宋体" w:hAnsi="宋体" w:cs="宋体"/>
          <w:bCs/>
        </w:rPr>
        <w:t>规定的</w:t>
      </w:r>
      <w:r>
        <w:rPr>
          <w:rFonts w:hint="eastAsia" w:ascii="宋体" w:hAnsi="宋体" w:cs="宋体"/>
        </w:rPr>
        <w:t>实质性要求的；</w:t>
      </w:r>
    </w:p>
    <w:p w14:paraId="7F4394D5">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（4）报价超过采购项目预算的；</w:t>
      </w:r>
    </w:p>
    <w:p w14:paraId="69B9683A">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（5）同一</w:t>
      </w:r>
      <w:r>
        <w:rPr>
          <w:rFonts w:hint="eastAsia" w:ascii="宋体" w:hAnsi="宋体" w:cs="宋体"/>
          <w:kern w:val="0"/>
          <w:lang w:val="zh-CN"/>
        </w:rPr>
        <w:t>供应商</w:t>
      </w:r>
      <w:r>
        <w:rPr>
          <w:rFonts w:hint="eastAsia" w:ascii="宋体" w:hAnsi="宋体" w:cs="宋体"/>
        </w:rPr>
        <w:t>提交两个以上不同的询价响应文件或者报价的，但</w:t>
      </w:r>
      <w:r>
        <w:rPr>
          <w:rFonts w:hint="eastAsia" w:ascii="宋体" w:hAnsi="宋体" w:cs="宋体"/>
          <w:bCs/>
        </w:rPr>
        <w:t>询价</w:t>
      </w:r>
      <w:r>
        <w:rPr>
          <w:rFonts w:hint="eastAsia" w:ascii="宋体" w:hAnsi="宋体" w:cs="宋体"/>
        </w:rPr>
        <w:t>须知允许提交备选方案的除外；</w:t>
      </w:r>
    </w:p>
    <w:p w14:paraId="7BFA0EA4">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（6）询价响应文件有效期不足的；</w:t>
      </w:r>
      <w:r>
        <w:rPr>
          <w:rFonts w:hint="eastAsia" w:ascii="宋体" w:hAnsi="宋体" w:cs="宋体"/>
        </w:rPr>
        <w:tab/>
      </w:r>
    </w:p>
    <w:p w14:paraId="6FEBE22A">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（7）不符合法律、法规和</w:t>
      </w:r>
      <w:r>
        <w:rPr>
          <w:rFonts w:hint="eastAsia" w:ascii="宋体" w:hAnsi="宋体" w:cs="宋体"/>
          <w:bCs/>
        </w:rPr>
        <w:t>询价文件</w:t>
      </w:r>
      <w:r>
        <w:rPr>
          <w:rFonts w:hint="eastAsia" w:ascii="宋体" w:hAnsi="宋体" w:cs="宋体"/>
        </w:rPr>
        <w:t>规定的。</w:t>
      </w:r>
    </w:p>
    <w:p w14:paraId="4906BD1F">
      <w:pPr>
        <w:adjustRightInd w:val="0"/>
        <w:snapToGrid w:val="0"/>
        <w:spacing w:before="120" w:beforeLines="50" w:line="360" w:lineRule="auto"/>
        <w:ind w:firstLine="411" w:firstLineChars="196"/>
        <w:rPr>
          <w:rFonts w:hint="eastAsia" w:ascii="宋体" w:hAnsi="宋体" w:cs="宋体"/>
          <w:bCs/>
        </w:rPr>
      </w:pPr>
      <w:r>
        <w:rPr>
          <w:rFonts w:hint="eastAsia" w:ascii="宋体" w:hAnsi="宋体" w:cs="宋体"/>
        </w:rPr>
        <w:t>（8）</w:t>
      </w:r>
      <w:r>
        <w:rPr>
          <w:rFonts w:hint="eastAsia" w:ascii="宋体" w:hAnsi="宋体" w:cs="宋体"/>
          <w:bCs/>
        </w:rPr>
        <w:t>未按询价文件要求提交资格证明文件；</w:t>
      </w:r>
    </w:p>
    <w:p w14:paraId="1587CBEB">
      <w:pPr>
        <w:adjustRightInd w:val="0"/>
        <w:snapToGrid w:val="0"/>
        <w:spacing w:before="120" w:beforeLines="50" w:line="360" w:lineRule="auto"/>
        <w:ind w:firstLine="516" w:firstLineChars="246"/>
        <w:rPr>
          <w:rFonts w:hint="eastAsia" w:ascii="宋体" w:hAnsi="宋体" w:cs="宋体"/>
          <w:bCs/>
        </w:rPr>
      </w:pPr>
      <w:r>
        <w:rPr>
          <w:rFonts w:hint="eastAsia" w:ascii="宋体" w:hAnsi="宋体" w:cs="宋体"/>
        </w:rPr>
        <w:t>(9)</w:t>
      </w:r>
      <w:r>
        <w:rPr>
          <w:rFonts w:hint="eastAsia" w:ascii="宋体" w:hAnsi="宋体" w:cs="宋体"/>
          <w:bCs/>
        </w:rPr>
        <w:t>提供的资格证明文件不符合询价文件要求或提供虚假资格证明文件的；</w:t>
      </w:r>
    </w:p>
    <w:p w14:paraId="722EF277">
      <w:pPr>
        <w:adjustRightInd w:val="0"/>
        <w:snapToGrid w:val="0"/>
        <w:spacing w:before="120" w:beforeLines="50" w:line="360" w:lineRule="auto"/>
        <w:ind w:firstLine="411" w:firstLineChars="196"/>
        <w:rPr>
          <w:rFonts w:hint="eastAsia" w:ascii="宋体" w:hAnsi="宋体" w:cs="宋体"/>
          <w:bCs/>
        </w:rPr>
      </w:pPr>
      <w:r>
        <w:rPr>
          <w:rFonts w:hint="eastAsia" w:ascii="宋体" w:hAnsi="宋体" w:cs="宋体"/>
        </w:rPr>
        <w:t>(10)</w:t>
      </w:r>
      <w:r>
        <w:rPr>
          <w:rFonts w:hint="eastAsia" w:ascii="宋体" w:hAnsi="宋体" w:cs="宋体"/>
          <w:bCs/>
        </w:rPr>
        <w:t>资格证明文件未按询价文件要求加盖供应商单位章、</w:t>
      </w:r>
      <w:r>
        <w:rPr>
          <w:rFonts w:hint="eastAsia" w:ascii="宋体" w:hAnsi="宋体" w:cs="宋体"/>
        </w:rPr>
        <w:t>签字</w:t>
      </w:r>
      <w:r>
        <w:rPr>
          <w:rFonts w:hint="eastAsia" w:ascii="宋体" w:hAnsi="宋体" w:cs="宋体"/>
          <w:bCs/>
        </w:rPr>
        <w:t>的；</w:t>
      </w:r>
    </w:p>
    <w:p w14:paraId="2192D496">
      <w:pPr>
        <w:adjustRightInd w:val="0"/>
        <w:snapToGrid w:val="0"/>
        <w:spacing w:before="120" w:beforeLines="50" w:line="360" w:lineRule="auto"/>
        <w:ind w:firstLine="411" w:firstLineChars="196"/>
        <w:rPr>
          <w:rFonts w:hint="eastAsia" w:ascii="宋体" w:hAnsi="宋体" w:cs="宋体"/>
          <w:bCs/>
        </w:rPr>
      </w:pPr>
      <w:r>
        <w:rPr>
          <w:rFonts w:hint="eastAsia" w:ascii="宋体" w:hAnsi="宋体" w:cs="宋体"/>
        </w:rPr>
        <w:t>(11)</w:t>
      </w:r>
      <w:r>
        <w:rPr>
          <w:rFonts w:hint="eastAsia" w:ascii="宋体" w:hAnsi="宋体" w:cs="宋体"/>
          <w:bCs/>
        </w:rPr>
        <w:t>资格证明文件过了有效期的或未按有关规定年审合格的。</w:t>
      </w:r>
    </w:p>
    <w:p w14:paraId="7329D45E">
      <w:pPr>
        <w:adjustRightInd w:val="0"/>
        <w:snapToGrid w:val="0"/>
        <w:spacing w:before="120" w:beforeLines="50" w:line="360" w:lineRule="auto"/>
        <w:rPr>
          <w:rFonts w:hint="eastAsia" w:ascii="宋体" w:hAnsi="宋体" w:cs="宋体"/>
          <w:b/>
          <w:bCs/>
        </w:rPr>
      </w:pPr>
      <w:r>
        <w:rPr>
          <w:rFonts w:hint="eastAsia" w:ascii="宋体" w:hAnsi="宋体" w:cs="宋体"/>
          <w:b/>
          <w:bCs/>
        </w:rPr>
        <w:t>20.</w:t>
      </w:r>
      <w:r>
        <w:rPr>
          <w:rFonts w:hint="eastAsia" w:ascii="宋体" w:hAnsi="宋体" w:cs="宋体"/>
          <w:b/>
        </w:rPr>
        <w:t>询价响应文件</w:t>
      </w:r>
      <w:r>
        <w:rPr>
          <w:rFonts w:hint="eastAsia" w:ascii="宋体" w:hAnsi="宋体" w:cs="宋体"/>
          <w:b/>
          <w:bCs/>
        </w:rPr>
        <w:t>的澄清</w:t>
      </w:r>
    </w:p>
    <w:p w14:paraId="6ACD8E88">
      <w:pPr>
        <w:autoSpaceDE w:val="0"/>
        <w:autoSpaceDN w:val="0"/>
        <w:adjustRightInd w:val="0"/>
        <w:snapToGrid w:val="0"/>
        <w:spacing w:before="120" w:beforeLines="50" w:line="360" w:lineRule="auto"/>
        <w:ind w:firstLine="420" w:firstLineChars="200"/>
        <w:rPr>
          <w:rFonts w:hint="eastAsia" w:ascii="宋体" w:hAnsi="宋体" w:cs="宋体"/>
          <w:kern w:val="0"/>
          <w:lang w:val="zh-CN"/>
        </w:rPr>
      </w:pPr>
      <w:r>
        <w:rPr>
          <w:rFonts w:hint="eastAsia" w:ascii="宋体" w:hAnsi="宋体" w:cs="宋体"/>
          <w:bCs/>
        </w:rPr>
        <w:t>20.1</w:t>
      </w:r>
      <w:r>
        <w:rPr>
          <w:rFonts w:hint="eastAsia" w:ascii="宋体" w:hAnsi="宋体" w:cs="宋体"/>
          <w:b/>
        </w:rPr>
        <w:t>询价小组</w:t>
      </w:r>
      <w:r>
        <w:rPr>
          <w:rFonts w:hint="eastAsia" w:ascii="宋体" w:hAnsi="宋体" w:cs="宋体"/>
          <w:kern w:val="0"/>
          <w:lang w:val="zh-CN"/>
        </w:rPr>
        <w:t>在对询价响应文件的有效性、完整性和对</w:t>
      </w:r>
      <w:r>
        <w:rPr>
          <w:rFonts w:hint="eastAsia" w:ascii="宋体" w:hAnsi="宋体" w:cs="宋体"/>
          <w:bCs/>
        </w:rPr>
        <w:t>询价文件</w:t>
      </w:r>
      <w:r>
        <w:rPr>
          <w:rFonts w:hint="eastAsia" w:ascii="宋体" w:hAnsi="宋体" w:cs="宋体"/>
          <w:kern w:val="0"/>
          <w:lang w:val="zh-CN"/>
        </w:rPr>
        <w:t>的响应程度进行审查时，可以要求供应商对询价响应文件中含义不明</w:t>
      </w:r>
      <w:r>
        <w:rPr>
          <w:rFonts w:hint="eastAsia" w:ascii="宋体" w:hAnsi="宋体" w:cs="宋体"/>
          <w:bCs/>
        </w:rPr>
        <w:t>确</w:t>
      </w:r>
      <w:r>
        <w:rPr>
          <w:rFonts w:hint="eastAsia" w:ascii="宋体" w:hAnsi="宋体" w:cs="宋体"/>
          <w:kern w:val="0"/>
          <w:lang w:val="zh-CN"/>
        </w:rPr>
        <w:t>、同类问题表述不一致或者有明显文字和计算错误的内容等作出必要的澄清、说明或者纠正。该要求</w:t>
      </w:r>
      <w:r>
        <w:rPr>
          <w:rFonts w:hint="eastAsia" w:ascii="宋体" w:hAnsi="宋体" w:cs="宋体"/>
        </w:rPr>
        <w:t>应当以</w:t>
      </w:r>
      <w:r>
        <w:rPr>
          <w:rFonts w:hint="eastAsia" w:ascii="宋体" w:hAnsi="宋体" w:cs="宋体"/>
          <w:kern w:val="0"/>
          <w:lang w:val="zh-CN"/>
        </w:rPr>
        <w:t>书面形式作出。供应商的澄清、说明或者补正应当采用书面形式，由其</w:t>
      </w:r>
      <w:r>
        <w:rPr>
          <w:rFonts w:hint="eastAsia" w:ascii="宋体" w:hAnsi="宋体" w:cs="宋体"/>
        </w:rPr>
        <w:t>法定代表人或其委托代理人</w:t>
      </w:r>
      <w:r>
        <w:rPr>
          <w:rFonts w:hint="eastAsia" w:ascii="宋体" w:hAnsi="宋体" w:cs="宋体"/>
          <w:bCs/>
        </w:rPr>
        <w:t>签字</w:t>
      </w:r>
      <w:r>
        <w:rPr>
          <w:rFonts w:hint="eastAsia" w:ascii="宋体" w:hAnsi="宋体" w:cs="宋体"/>
          <w:kern w:val="0"/>
          <w:lang w:val="zh-CN"/>
        </w:rPr>
        <w:t>。供应商的澄清、说明或者更正不得超出</w:t>
      </w:r>
      <w:r>
        <w:rPr>
          <w:rFonts w:hint="eastAsia" w:ascii="宋体" w:hAnsi="宋体" w:cs="宋体"/>
          <w:bCs/>
        </w:rPr>
        <w:t>询价文件</w:t>
      </w:r>
      <w:r>
        <w:rPr>
          <w:rFonts w:hint="eastAsia" w:ascii="宋体" w:hAnsi="宋体" w:cs="宋体"/>
          <w:kern w:val="0"/>
          <w:lang w:val="zh-CN"/>
        </w:rPr>
        <w:t>的范围或者改变询价响应文件的实质性内容。</w:t>
      </w:r>
    </w:p>
    <w:p w14:paraId="73355001">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bCs/>
        </w:rPr>
        <w:t>20.2</w:t>
      </w:r>
      <w:r>
        <w:rPr>
          <w:rFonts w:hint="eastAsia" w:ascii="宋体" w:hAnsi="宋体" w:cs="宋体"/>
          <w:kern w:val="0"/>
          <w:lang w:val="zh-CN"/>
        </w:rPr>
        <w:t>计算</w:t>
      </w:r>
      <w:r>
        <w:rPr>
          <w:rFonts w:hint="eastAsia" w:ascii="宋体" w:hAnsi="宋体" w:cs="宋体"/>
        </w:rPr>
        <w:t>错误修正的原则：单价与总价有出入,以单价为准；大、小写有出入，以大写为准；询价响应文件正本与副本有出入，以正本为准。按上述原则修正的询价响应文件，对供应商起约束作用，供应商不接受修正的，其询价响应文件将被拒绝。</w:t>
      </w:r>
    </w:p>
    <w:p w14:paraId="039864FB">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rPr>
        <w:t>20.3供应商应按</w:t>
      </w:r>
      <w:r>
        <w:rPr>
          <w:rFonts w:hint="eastAsia" w:ascii="宋体" w:hAnsi="宋体" w:cs="宋体"/>
          <w:bCs/>
        </w:rPr>
        <w:t>询价小组</w:t>
      </w:r>
      <w:r>
        <w:rPr>
          <w:rFonts w:hint="eastAsia" w:ascii="宋体" w:hAnsi="宋体" w:cs="宋体"/>
        </w:rPr>
        <w:t>通知的时间、地点，指派专人进行</w:t>
      </w:r>
      <w:r>
        <w:rPr>
          <w:rFonts w:hint="eastAsia" w:ascii="宋体" w:hAnsi="宋体" w:cs="宋体"/>
          <w:kern w:val="0"/>
          <w:lang w:val="zh-CN"/>
        </w:rPr>
        <w:t>澄清、说明或者补正</w:t>
      </w:r>
      <w:r>
        <w:rPr>
          <w:rFonts w:hint="eastAsia" w:ascii="宋体" w:hAnsi="宋体" w:cs="宋体"/>
        </w:rPr>
        <w:t>。</w:t>
      </w:r>
    </w:p>
    <w:p w14:paraId="2113EF28">
      <w:pPr>
        <w:tabs>
          <w:tab w:val="left" w:pos="0"/>
        </w:tabs>
        <w:adjustRightInd w:val="0"/>
        <w:snapToGrid w:val="0"/>
        <w:spacing w:before="120" w:beforeLines="50" w:line="360" w:lineRule="auto"/>
        <w:rPr>
          <w:rFonts w:hint="eastAsia" w:ascii="宋体" w:hAnsi="宋体" w:cs="宋体"/>
          <w:kern w:val="0"/>
        </w:rPr>
      </w:pPr>
      <w:r>
        <w:rPr>
          <w:rFonts w:hint="eastAsia" w:ascii="宋体" w:hAnsi="宋体" w:cs="宋体"/>
          <w:b/>
          <w:bCs/>
        </w:rPr>
        <w:t>21、</w:t>
      </w:r>
      <w:r>
        <w:rPr>
          <w:rFonts w:hint="eastAsia" w:ascii="宋体" w:hAnsi="宋体" w:cs="宋体"/>
          <w:kern w:val="0"/>
        </w:rPr>
        <w:t>供应商有下列情形之一的,不得成为成交供应商:</w:t>
      </w:r>
    </w:p>
    <w:p w14:paraId="3E598185">
      <w:pPr>
        <w:tabs>
          <w:tab w:val="left" w:pos="0"/>
        </w:tabs>
        <w:adjustRightInd w:val="0"/>
        <w:snapToGrid w:val="0"/>
        <w:spacing w:before="120" w:beforeLines="50" w:line="360" w:lineRule="auto"/>
        <w:ind w:firstLine="420" w:firstLineChars="200"/>
        <w:rPr>
          <w:rFonts w:hint="eastAsia" w:ascii="宋体" w:hAnsi="宋体" w:cs="宋体"/>
          <w:kern w:val="0"/>
        </w:rPr>
      </w:pPr>
      <w:r>
        <w:rPr>
          <w:rFonts w:hint="eastAsia" w:ascii="宋体" w:hAnsi="宋体" w:cs="宋体"/>
          <w:kern w:val="0"/>
        </w:rPr>
        <w:t>（1）询价响应文件中提供虚假材料或虚假承诺的；</w:t>
      </w:r>
    </w:p>
    <w:p w14:paraId="1790876E">
      <w:pPr>
        <w:tabs>
          <w:tab w:val="left" w:pos="0"/>
        </w:tabs>
        <w:adjustRightInd w:val="0"/>
        <w:snapToGrid w:val="0"/>
        <w:spacing w:before="120" w:beforeLines="50" w:line="360" w:lineRule="auto"/>
        <w:ind w:firstLine="420" w:firstLineChars="200"/>
        <w:rPr>
          <w:rFonts w:hint="eastAsia" w:ascii="宋体" w:hAnsi="宋体" w:cs="宋体"/>
          <w:kern w:val="0"/>
        </w:rPr>
      </w:pPr>
      <w:r>
        <w:rPr>
          <w:rFonts w:hint="eastAsia" w:ascii="宋体" w:hAnsi="宋体" w:cs="宋体"/>
          <w:kern w:val="0"/>
        </w:rPr>
        <w:t>（2）法律法规和询价文件规定的其他情形的。</w:t>
      </w:r>
    </w:p>
    <w:p w14:paraId="74253484">
      <w:pPr>
        <w:adjustRightInd w:val="0"/>
        <w:snapToGrid w:val="0"/>
        <w:spacing w:before="120" w:beforeLines="50" w:line="360" w:lineRule="auto"/>
        <w:ind w:left="632" w:hanging="632" w:hangingChars="300"/>
        <w:rPr>
          <w:rFonts w:hint="eastAsia" w:ascii="宋体" w:hAnsi="宋体" w:cs="宋体"/>
          <w:b/>
        </w:rPr>
      </w:pPr>
      <w:r>
        <w:rPr>
          <w:rFonts w:hint="eastAsia" w:ascii="宋体" w:hAnsi="宋体" w:cs="宋体"/>
          <w:b/>
        </w:rPr>
        <w:t>22.询价终止</w:t>
      </w:r>
    </w:p>
    <w:p w14:paraId="1C3E2A06">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22.1 询价时，出现下列情况之一，本次询价终止：</w:t>
      </w:r>
    </w:p>
    <w:p w14:paraId="7F13A20C">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（1）出现影响采购公正的违法、违规行为的；</w:t>
      </w:r>
    </w:p>
    <w:p w14:paraId="072C9F16">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kern w:val="0"/>
          <w:lang w:val="zh-CN"/>
        </w:rPr>
        <w:t>（2）供应商的报价均超过了控制价，</w:t>
      </w:r>
      <w:r>
        <w:rPr>
          <w:rFonts w:hint="eastAsia" w:ascii="宋体" w:hAnsi="宋体" w:cs="宋体"/>
          <w:kern w:val="0"/>
        </w:rPr>
        <w:t>采购人</w:t>
      </w:r>
      <w:r>
        <w:rPr>
          <w:rFonts w:hint="eastAsia" w:ascii="宋体" w:hAnsi="宋体" w:cs="宋体"/>
          <w:kern w:val="0"/>
          <w:lang w:val="zh-CN"/>
        </w:rPr>
        <w:t>不能支付的；</w:t>
      </w:r>
    </w:p>
    <w:p w14:paraId="62458800">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（3）因重大变故，采购任务取消的。</w:t>
      </w:r>
    </w:p>
    <w:p w14:paraId="2F503865">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 xml:space="preserve">22.2 </w:t>
      </w:r>
      <w:r>
        <w:rPr>
          <w:rFonts w:hint="eastAsia" w:ascii="宋体" w:hAnsi="宋体" w:cs="宋体"/>
          <w:b/>
        </w:rPr>
        <w:t>询价小组</w:t>
      </w:r>
      <w:r>
        <w:rPr>
          <w:rFonts w:hint="eastAsia" w:ascii="宋体" w:hAnsi="宋体" w:cs="宋体"/>
          <w:bCs/>
        </w:rPr>
        <w:t>应将询价终止理由通知所有参与询价的供应商。</w:t>
      </w:r>
    </w:p>
    <w:p w14:paraId="7EABC2F1">
      <w:pPr>
        <w:spacing w:line="400" w:lineRule="exact"/>
        <w:rPr>
          <w:rFonts w:hint="eastAsia" w:ascii="宋体" w:hAnsi="宋体" w:cs="宋体"/>
          <w:kern w:val="0"/>
          <w:lang w:val="zh-CN"/>
        </w:rPr>
      </w:pPr>
      <w:r>
        <w:rPr>
          <w:rFonts w:hint="eastAsia" w:ascii="宋体" w:hAnsi="宋体" w:cs="宋体"/>
          <w:b/>
          <w:bCs/>
        </w:rPr>
        <w:t>23. 保密要求</w:t>
      </w:r>
    </w:p>
    <w:p w14:paraId="32D5D197">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23.1询价小组以及与评审工作有关的人员对评审情况以及评审过程中获悉的国家秘密、商业秘密应当保密。</w:t>
      </w:r>
    </w:p>
    <w:p w14:paraId="4BBB074E">
      <w:pPr>
        <w:adjustRightInd w:val="0"/>
        <w:snapToGrid w:val="0"/>
        <w:spacing w:before="120" w:beforeLines="50" w:line="360" w:lineRule="auto"/>
        <w:rPr>
          <w:rFonts w:hint="eastAsia" w:ascii="宋体" w:hAnsi="宋体" w:cs="宋体"/>
          <w:b/>
        </w:rPr>
      </w:pPr>
      <w:r>
        <w:rPr>
          <w:rFonts w:hint="eastAsia" w:ascii="宋体" w:hAnsi="宋体" w:cs="宋体"/>
          <w:b/>
        </w:rPr>
        <w:t>六、成交结果信息公布与供应商质疑</w:t>
      </w:r>
    </w:p>
    <w:p w14:paraId="4BF7E524">
      <w:pPr>
        <w:adjustRightInd w:val="0"/>
        <w:snapToGrid w:val="0"/>
        <w:spacing w:before="120" w:beforeLines="50" w:line="360" w:lineRule="auto"/>
        <w:rPr>
          <w:rFonts w:hint="eastAsia" w:ascii="宋体" w:hAnsi="宋体" w:cs="宋体"/>
          <w:b/>
          <w:bCs/>
        </w:rPr>
      </w:pPr>
      <w:r>
        <w:rPr>
          <w:rFonts w:hint="eastAsia" w:ascii="宋体" w:hAnsi="宋体" w:cs="宋体"/>
          <w:b/>
          <w:bCs/>
        </w:rPr>
        <w:t>24.成交信息的公布</w:t>
      </w:r>
    </w:p>
    <w:p w14:paraId="7F3D54E9">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24.1 询价结束后，成交结果信息将在</w:t>
      </w:r>
      <w:r>
        <w:rPr>
          <w:rFonts w:hint="eastAsia" w:ascii="宋体" w:hAnsi="宋体" w:cs="宋体"/>
          <w:b/>
        </w:rPr>
        <w:t>询价公告发布网站</w:t>
      </w:r>
      <w:r>
        <w:rPr>
          <w:rFonts w:hint="eastAsia" w:ascii="宋体" w:hAnsi="宋体" w:cs="宋体"/>
        </w:rPr>
        <w:t>上公布。</w:t>
      </w:r>
    </w:p>
    <w:p w14:paraId="2DBD91D4">
      <w:pPr>
        <w:adjustRightInd w:val="0"/>
        <w:snapToGrid w:val="0"/>
        <w:spacing w:before="120" w:beforeLines="50" w:line="360" w:lineRule="auto"/>
        <w:rPr>
          <w:rFonts w:hint="eastAsia" w:ascii="宋体" w:hAnsi="宋体" w:cs="宋体"/>
          <w:b/>
          <w:bCs/>
        </w:rPr>
      </w:pPr>
      <w:r>
        <w:rPr>
          <w:rFonts w:hint="eastAsia" w:ascii="宋体" w:hAnsi="宋体" w:cs="宋体"/>
          <w:b/>
          <w:bCs/>
        </w:rPr>
        <w:t>25.询问及质疑</w:t>
      </w:r>
    </w:p>
    <w:p w14:paraId="130CB91C">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25.1供应商对采购活动事项有疑问的，可以向采购人或采购代理机构提出询问。采购人或采购代理机构将在三日内作出答复。</w:t>
      </w:r>
    </w:p>
    <w:p w14:paraId="1CF5A46C">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25.2供应商若认为询价文件、采购过程和成交结果使自己的权益受到损害，应当在下列时间内以书面形式向采购人或采购代理机构提出：</w:t>
      </w:r>
    </w:p>
    <w:p w14:paraId="15CC2A4D">
      <w:pPr>
        <w:adjustRightInd w:val="0"/>
        <w:snapToGrid w:val="0"/>
        <w:spacing w:before="120" w:beforeLines="50" w:line="360" w:lineRule="auto"/>
        <w:ind w:firstLine="420" w:firstLineChars="200"/>
        <w:jc w:val="left"/>
        <w:rPr>
          <w:rFonts w:hint="eastAsia" w:ascii="宋体" w:hAnsi="宋体" w:cs="宋体"/>
          <w:kern w:val="0"/>
          <w:lang w:val="zh-CN"/>
        </w:rPr>
      </w:pPr>
      <w:r>
        <w:rPr>
          <w:rFonts w:hint="eastAsia" w:ascii="宋体" w:hAnsi="宋体" w:cs="宋体"/>
        </w:rPr>
        <w:t>（1）关于询价文件的质疑，应在</w:t>
      </w:r>
      <w:r>
        <w:rPr>
          <w:rFonts w:hint="eastAsia" w:ascii="宋体" w:hAnsi="宋体" w:cs="宋体"/>
          <w:kern w:val="0"/>
          <w:lang w:val="zh-CN"/>
        </w:rPr>
        <w:t>递交询价响应文件截止时间前</w:t>
      </w:r>
      <w:r>
        <w:rPr>
          <w:rFonts w:hint="eastAsia" w:ascii="宋体" w:hAnsi="宋体" w:cs="宋体"/>
        </w:rPr>
        <w:t>提出。</w:t>
      </w:r>
    </w:p>
    <w:p w14:paraId="01830FFA">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（2）关于采购过程的质疑，应在采购程序环节结束之日起三日内提出。</w:t>
      </w:r>
    </w:p>
    <w:p w14:paraId="1785B189">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（3）关于成交结果的质疑，应在成交结果信息发布后三日内提出。</w:t>
      </w:r>
    </w:p>
    <w:p w14:paraId="30A1BD27">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25.3 供应商提出质疑的，应当提供质疑书原件。采购人向质疑供应商签收回执。</w:t>
      </w:r>
    </w:p>
    <w:p w14:paraId="0A61C58B">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25.4 质疑书应当包括下列内容：</w:t>
      </w:r>
    </w:p>
    <w:p w14:paraId="61E022DD">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（1）质疑供应商的名称、地址及有效联系方式；</w:t>
      </w:r>
    </w:p>
    <w:p w14:paraId="7E31F3B8">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（2）质疑事项；</w:t>
      </w:r>
    </w:p>
    <w:p w14:paraId="39E15CA8">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（3）事实依据及相关证明材料；</w:t>
      </w:r>
    </w:p>
    <w:p w14:paraId="04FEF674">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（4）相关请求及主张。</w:t>
      </w:r>
    </w:p>
    <w:p w14:paraId="654D0F91">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25.5 质疑书应当由质疑供应商法定代表人或授权代表人签字并加盖公章，质疑书由授权代表人签字的应附法定代表人授权书。</w:t>
      </w:r>
    </w:p>
    <w:p w14:paraId="628FCDC6">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25.6 采购人或采购代理机构将在签收回执之日起三日内作出书面答复，并以书面形式通知与质疑处理结果有关的供应商。</w:t>
      </w:r>
    </w:p>
    <w:p w14:paraId="73FBFD6E">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25.7供应商对采购人或采购代理机构无正当理由拒绝受理质疑的，可书面向监管部门反映情况；供应商对采购人或采购代理机构的答复不满意，或采购人或采购代理机构未在规定的期限作出答复的，可在答复期满后十五日内，按相关法律法规规章的规定及程序提出投诉。</w:t>
      </w:r>
    </w:p>
    <w:p w14:paraId="78E1F7C6">
      <w:pPr>
        <w:adjustRightInd w:val="0"/>
        <w:snapToGrid w:val="0"/>
        <w:spacing w:before="120" w:beforeLines="50" w:line="360" w:lineRule="auto"/>
        <w:rPr>
          <w:rFonts w:hint="eastAsia" w:ascii="宋体" w:hAnsi="宋体" w:cs="宋体"/>
          <w:b/>
          <w:bCs/>
        </w:rPr>
      </w:pPr>
      <w:r>
        <w:rPr>
          <w:rFonts w:hint="eastAsia" w:ascii="宋体" w:hAnsi="宋体" w:cs="宋体"/>
          <w:b/>
          <w:bCs/>
        </w:rPr>
        <w:t>26.成交通知</w:t>
      </w:r>
    </w:p>
    <w:p w14:paraId="3A5CB16D">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26.1 成交供应商确定后，采购代理机构将以书面形式向成交供应商发出成交通知书。成交通知书对采购人和成交供应商具有同等法律效力。</w:t>
      </w:r>
    </w:p>
    <w:p w14:paraId="19676451">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26.2 成交通知书是合同文件的组成部分。</w:t>
      </w:r>
    </w:p>
    <w:p w14:paraId="57015E1F">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kern w:val="0"/>
        </w:rPr>
        <w:t>26.3</w:t>
      </w:r>
      <w:r>
        <w:rPr>
          <w:rFonts w:hint="eastAsia" w:ascii="宋体" w:hAnsi="宋体" w:cs="宋体"/>
        </w:rPr>
        <w:t>成交供应商在收到采购代理机构的成交通知书后十日内，应按照</w:t>
      </w:r>
      <w:r>
        <w:rPr>
          <w:rFonts w:hint="eastAsia" w:ascii="宋体" w:hAnsi="宋体" w:cs="宋体"/>
          <w:b/>
        </w:rPr>
        <w:t>供应商须知前附表</w:t>
      </w:r>
      <w:r>
        <w:rPr>
          <w:rFonts w:hint="eastAsia" w:ascii="宋体" w:hAnsi="宋体" w:cs="宋体"/>
        </w:rPr>
        <w:t>的规定，向采购人提交履约保证金，没有提交履约保证金的，</w:t>
      </w:r>
      <w:r>
        <w:rPr>
          <w:rFonts w:hint="eastAsia" w:ascii="宋体" w:hAnsi="宋体" w:cs="宋体"/>
          <w:spacing w:val="4"/>
        </w:rPr>
        <w:t>视为放弃</w:t>
      </w:r>
      <w:r>
        <w:rPr>
          <w:rFonts w:hint="eastAsia" w:ascii="宋体" w:hAnsi="宋体" w:cs="宋体"/>
        </w:rPr>
        <w:t>成交</w:t>
      </w:r>
      <w:r>
        <w:rPr>
          <w:rFonts w:hint="eastAsia" w:ascii="宋体" w:hAnsi="宋体" w:cs="宋体"/>
          <w:spacing w:val="4"/>
        </w:rPr>
        <w:t>，</w:t>
      </w:r>
      <w:r>
        <w:rPr>
          <w:rFonts w:hint="eastAsia" w:ascii="宋体" w:hAnsi="宋体" w:cs="宋体"/>
          <w:spacing w:val="2"/>
        </w:rPr>
        <w:t>其保证金不予退还。</w:t>
      </w:r>
    </w:p>
    <w:p w14:paraId="39002F98">
      <w:pPr>
        <w:adjustRightInd w:val="0"/>
        <w:snapToGrid w:val="0"/>
        <w:spacing w:before="120" w:beforeLines="50" w:line="360" w:lineRule="auto"/>
        <w:rPr>
          <w:rFonts w:hint="eastAsia" w:ascii="宋体" w:hAnsi="宋体" w:cs="宋体"/>
          <w:b/>
          <w:bCs/>
        </w:rPr>
      </w:pPr>
      <w:r>
        <w:rPr>
          <w:rFonts w:hint="eastAsia" w:ascii="宋体" w:hAnsi="宋体" w:cs="宋体"/>
          <w:b/>
          <w:bCs/>
        </w:rPr>
        <w:t>27.签订</w:t>
      </w:r>
      <w:r>
        <w:rPr>
          <w:rFonts w:hint="eastAsia" w:ascii="宋体" w:hAnsi="宋体" w:cs="宋体"/>
          <w:b/>
        </w:rPr>
        <w:t>采购</w:t>
      </w:r>
      <w:r>
        <w:rPr>
          <w:rFonts w:hint="eastAsia" w:ascii="宋体" w:hAnsi="宋体" w:cs="宋体"/>
          <w:b/>
          <w:bCs/>
        </w:rPr>
        <w:t>合同</w:t>
      </w:r>
    </w:p>
    <w:p w14:paraId="7866B09B">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27.1 询价文件、成交供应商的询价响应文件等均为签订采购合同的依据。</w:t>
      </w:r>
    </w:p>
    <w:p w14:paraId="63316AE4">
      <w:pPr>
        <w:adjustRightInd w:val="0"/>
        <w:snapToGrid w:val="0"/>
        <w:spacing w:before="120" w:beforeLines="50" w:line="360" w:lineRule="auto"/>
        <w:ind w:firstLine="420" w:firstLineChars="200"/>
        <w:rPr>
          <w:rFonts w:hint="eastAsia" w:ascii="宋体" w:hAnsi="宋体" w:cs="宋体"/>
          <w:b/>
          <w:kern w:val="0"/>
        </w:rPr>
      </w:pPr>
      <w:r>
        <w:rPr>
          <w:rFonts w:hint="eastAsia" w:ascii="宋体" w:hAnsi="宋体" w:cs="宋体"/>
        </w:rPr>
        <w:t>27.2 成交供应商应当在成交通知书发出之日起三十日内与采购人签定采购合同。</w:t>
      </w:r>
    </w:p>
    <w:p w14:paraId="1417CBCD">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27.3 成交供应商应当按照采购合同约定履行义务。成交供应商不得向他人转让成交项目，也不得将成交项目分包后分别向他人转让。</w:t>
      </w:r>
    </w:p>
    <w:p w14:paraId="7A8452DC">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27.4采购合同履行中，采购人需追加与合同标的相同的货物服务的，在不改变合同其他条款的前提下，可以与成交供应商协商签订补充合同，但所有补充合同的采购金额不得超过原合同采购金额的百分之十。</w:t>
      </w:r>
    </w:p>
    <w:p w14:paraId="6D3ED747">
      <w:pPr>
        <w:adjustRightInd w:val="0"/>
        <w:snapToGrid w:val="0"/>
        <w:spacing w:before="120" w:beforeLines="50" w:line="360" w:lineRule="auto"/>
        <w:rPr>
          <w:rFonts w:hint="eastAsia" w:ascii="宋体" w:hAnsi="宋体" w:cs="宋体"/>
          <w:b/>
        </w:rPr>
      </w:pPr>
      <w:r>
        <w:rPr>
          <w:rFonts w:hint="eastAsia" w:ascii="宋体" w:hAnsi="宋体" w:cs="宋体"/>
          <w:b/>
        </w:rPr>
        <w:t>七、责任承担</w:t>
      </w:r>
    </w:p>
    <w:p w14:paraId="7E84790D">
      <w:pPr>
        <w:adjustRightInd w:val="0"/>
        <w:snapToGrid w:val="0"/>
        <w:spacing w:before="120" w:beforeLines="50" w:line="360" w:lineRule="auto"/>
        <w:ind w:firstLine="411" w:firstLineChars="196"/>
        <w:rPr>
          <w:rFonts w:hint="eastAsia" w:ascii="宋体" w:hAnsi="宋体" w:cs="宋体"/>
        </w:rPr>
      </w:pPr>
      <w:r>
        <w:rPr>
          <w:rFonts w:hint="eastAsia" w:ascii="宋体" w:hAnsi="宋体" w:cs="宋体"/>
        </w:rPr>
        <w:t>28.1在采购活动中，供应商需承担的相应责任及违规处理，按照相关法律法规规章的规定执行。</w:t>
      </w:r>
    </w:p>
    <w:p w14:paraId="5AF1A9C4">
      <w:pPr>
        <w:adjustRightInd w:val="0"/>
        <w:snapToGrid w:val="0"/>
        <w:spacing w:before="120" w:beforeLines="50" w:line="360" w:lineRule="auto"/>
        <w:jc w:val="left"/>
        <w:rPr>
          <w:rFonts w:hint="eastAsia" w:ascii="宋体" w:hAnsi="宋体" w:cs="宋体"/>
          <w:b/>
        </w:rPr>
      </w:pPr>
      <w:r>
        <w:rPr>
          <w:rFonts w:hint="eastAsia" w:ascii="宋体" w:hAnsi="宋体" w:cs="宋体"/>
          <w:b/>
        </w:rPr>
        <w:t>八、其他规定</w:t>
      </w:r>
    </w:p>
    <w:p w14:paraId="02658845">
      <w:pPr>
        <w:spacing w:line="360" w:lineRule="auto"/>
        <w:rPr>
          <w:rFonts w:hint="eastAsia" w:ascii="宋体" w:hAnsi="宋体" w:cs="宋体"/>
          <w:sz w:val="32"/>
          <w:szCs w:val="32"/>
        </w:rPr>
      </w:pPr>
      <w:r>
        <w:rPr>
          <w:rFonts w:hint="eastAsia" w:ascii="宋体" w:hAnsi="宋体" w:cs="宋体"/>
        </w:rPr>
        <w:t>29.1询价文件的其他规定见</w:t>
      </w:r>
      <w:r>
        <w:rPr>
          <w:rFonts w:hint="eastAsia" w:ascii="宋体" w:hAnsi="宋体" w:cs="宋体"/>
          <w:b/>
        </w:rPr>
        <w:t>供应商须知前附表</w:t>
      </w:r>
      <w:r>
        <w:rPr>
          <w:rFonts w:hint="eastAsia" w:ascii="宋体" w:hAnsi="宋体" w:cs="宋体"/>
        </w:rPr>
        <w:t>。</w:t>
      </w:r>
      <w:bookmarkEnd w:id="28"/>
      <w:r>
        <w:rPr>
          <w:rFonts w:hint="eastAsia" w:ascii="宋体" w:hAnsi="宋体" w:cs="宋体"/>
          <w:szCs w:val="21"/>
        </w:rPr>
        <w:t>。</w:t>
      </w:r>
    </w:p>
    <w:p w14:paraId="633507EB">
      <w:pPr>
        <w:spacing w:line="360" w:lineRule="auto"/>
        <w:rPr>
          <w:rFonts w:hint="eastAsia" w:ascii="宋体" w:hAnsi="宋体" w:cs="宋体"/>
          <w:sz w:val="32"/>
          <w:szCs w:val="32"/>
        </w:rPr>
      </w:pPr>
    </w:p>
    <w:p w14:paraId="64E35331">
      <w:pPr>
        <w:adjustRightInd w:val="0"/>
        <w:snapToGrid w:val="0"/>
        <w:spacing w:before="120" w:beforeLines="50" w:line="360" w:lineRule="auto"/>
        <w:ind w:firstLine="420" w:firstLineChars="200"/>
        <w:rPr>
          <w:rFonts w:hint="eastAsia" w:ascii="宋体" w:hAnsi="宋体" w:cs="宋体"/>
          <w:szCs w:val="21"/>
        </w:rPr>
      </w:pPr>
    </w:p>
    <w:p w14:paraId="061ADCEA">
      <w:pPr>
        <w:adjustRightInd w:val="0"/>
        <w:snapToGrid w:val="0"/>
        <w:spacing w:before="120" w:beforeLines="50" w:line="360" w:lineRule="auto"/>
        <w:ind w:firstLine="420" w:firstLineChars="200"/>
        <w:rPr>
          <w:rFonts w:hint="eastAsia" w:ascii="宋体" w:hAnsi="宋体" w:cs="宋体"/>
          <w:szCs w:val="21"/>
        </w:rPr>
      </w:pPr>
    </w:p>
    <w:p w14:paraId="4C11C780">
      <w:pPr>
        <w:adjustRightInd w:val="0"/>
        <w:snapToGrid w:val="0"/>
        <w:spacing w:before="120" w:beforeLines="50" w:line="360" w:lineRule="auto"/>
        <w:ind w:firstLine="420" w:firstLineChars="200"/>
        <w:rPr>
          <w:rFonts w:hint="eastAsia" w:ascii="宋体" w:hAnsi="宋体" w:cs="宋体"/>
          <w:szCs w:val="21"/>
        </w:rPr>
      </w:pPr>
    </w:p>
    <w:p w14:paraId="31841D91">
      <w:pPr>
        <w:adjustRightInd w:val="0"/>
        <w:snapToGrid w:val="0"/>
        <w:spacing w:before="120" w:beforeLines="50" w:line="360" w:lineRule="auto"/>
        <w:ind w:firstLine="420" w:firstLineChars="200"/>
        <w:rPr>
          <w:rFonts w:hint="eastAsia" w:ascii="宋体" w:hAnsi="宋体" w:cs="宋体"/>
          <w:szCs w:val="21"/>
        </w:rPr>
      </w:pPr>
    </w:p>
    <w:p w14:paraId="6FF48E75">
      <w:pPr>
        <w:adjustRightInd w:val="0"/>
        <w:snapToGrid w:val="0"/>
        <w:spacing w:before="120" w:beforeLines="50" w:line="360" w:lineRule="auto"/>
        <w:ind w:firstLine="420" w:firstLineChars="200"/>
        <w:rPr>
          <w:rFonts w:hint="eastAsia" w:ascii="宋体" w:hAnsi="宋体" w:cs="宋体"/>
          <w:szCs w:val="21"/>
        </w:rPr>
      </w:pPr>
    </w:p>
    <w:p w14:paraId="4FC98456">
      <w:pPr>
        <w:adjustRightInd w:val="0"/>
        <w:snapToGrid w:val="0"/>
        <w:spacing w:before="120" w:beforeLines="50" w:line="360" w:lineRule="auto"/>
        <w:ind w:firstLine="420" w:firstLineChars="200"/>
        <w:rPr>
          <w:rFonts w:hint="eastAsia" w:ascii="宋体" w:hAnsi="宋体" w:cs="宋体"/>
          <w:szCs w:val="21"/>
        </w:rPr>
      </w:pPr>
    </w:p>
    <w:p w14:paraId="56C7C337">
      <w:pPr>
        <w:adjustRightInd w:val="0"/>
        <w:snapToGrid w:val="0"/>
        <w:spacing w:before="120" w:beforeLines="50" w:line="360" w:lineRule="auto"/>
        <w:ind w:firstLine="420" w:firstLineChars="200"/>
        <w:rPr>
          <w:rFonts w:hint="eastAsia" w:ascii="宋体" w:hAnsi="宋体" w:cs="宋体"/>
          <w:szCs w:val="21"/>
        </w:rPr>
      </w:pPr>
    </w:p>
    <w:p w14:paraId="15BABFB7">
      <w:pPr>
        <w:adjustRightInd w:val="0"/>
        <w:snapToGrid w:val="0"/>
        <w:spacing w:before="120" w:beforeLines="50" w:line="360" w:lineRule="auto"/>
        <w:ind w:firstLine="420" w:firstLineChars="200"/>
        <w:rPr>
          <w:rFonts w:hint="eastAsia" w:ascii="宋体" w:hAnsi="宋体" w:cs="宋体"/>
          <w:szCs w:val="21"/>
        </w:rPr>
      </w:pPr>
    </w:p>
    <w:p w14:paraId="385E5B87">
      <w:pPr>
        <w:pStyle w:val="3"/>
        <w:rPr>
          <w:rFonts w:hint="eastAsia" w:ascii="宋体" w:hAnsi="宋体" w:cs="宋体"/>
          <w:szCs w:val="21"/>
        </w:rPr>
      </w:pPr>
    </w:p>
    <w:p w14:paraId="4D3E0624">
      <w:pPr>
        <w:pStyle w:val="4"/>
        <w:ind w:left="5250"/>
        <w:rPr>
          <w:rFonts w:hint="eastAsia" w:ascii="宋体" w:eastAsia="宋体" w:cs="宋体"/>
          <w:color w:val="auto"/>
          <w:szCs w:val="21"/>
        </w:rPr>
      </w:pPr>
    </w:p>
    <w:p w14:paraId="557B2490">
      <w:pPr>
        <w:rPr>
          <w:rFonts w:hint="eastAsia" w:ascii="宋体" w:hAnsi="宋体" w:cs="宋体"/>
        </w:rPr>
      </w:pPr>
    </w:p>
    <w:p w14:paraId="1F4E331E">
      <w:pPr>
        <w:adjustRightInd w:val="0"/>
        <w:snapToGrid w:val="0"/>
        <w:spacing w:before="120" w:beforeLines="50" w:line="360" w:lineRule="auto"/>
        <w:ind w:firstLine="420" w:firstLineChars="200"/>
        <w:rPr>
          <w:rFonts w:hint="eastAsia" w:ascii="宋体" w:hAnsi="宋体" w:cs="宋体"/>
          <w:szCs w:val="21"/>
        </w:rPr>
      </w:pPr>
    </w:p>
    <w:bookmarkEnd w:id="24"/>
    <w:bookmarkEnd w:id="26"/>
    <w:p w14:paraId="20EC329C">
      <w:pPr>
        <w:keepNext/>
        <w:keepLines/>
        <w:spacing w:before="340" w:after="330" w:line="578" w:lineRule="auto"/>
        <w:jc w:val="center"/>
        <w:outlineLvl w:val="0"/>
        <w:rPr>
          <w:rFonts w:hint="eastAsia" w:ascii="宋体" w:hAnsi="宋体" w:cs="宋体"/>
          <w:bCs/>
          <w:kern w:val="44"/>
          <w:sz w:val="32"/>
          <w:szCs w:val="32"/>
        </w:rPr>
      </w:pPr>
      <w:bookmarkStart w:id="29" w:name="_Toc84840600"/>
      <w:r>
        <w:rPr>
          <w:rFonts w:hint="eastAsia" w:ascii="宋体" w:hAnsi="宋体" w:cs="宋体"/>
          <w:sz w:val="36"/>
        </w:rPr>
        <w:t>第六章 供应商询价响应文件格式</w:t>
      </w:r>
      <w:bookmarkEnd w:id="29"/>
    </w:p>
    <w:p w14:paraId="28CCE418">
      <w:pPr>
        <w:adjustRightInd w:val="0"/>
        <w:snapToGrid w:val="0"/>
        <w:spacing w:before="120" w:beforeLines="50" w:line="360" w:lineRule="auto"/>
        <w:ind w:firstLine="480" w:firstLineChars="200"/>
        <w:rPr>
          <w:rFonts w:hint="eastAsia" w:ascii="宋体" w:hAnsi="宋体" w:cs="宋体"/>
          <w:sz w:val="24"/>
          <w:szCs w:val="24"/>
        </w:rPr>
      </w:pPr>
      <w:r>
        <w:rPr>
          <w:rFonts w:hint="eastAsia" w:ascii="宋体" w:hAnsi="宋体" w:cs="宋体"/>
          <w:sz w:val="24"/>
          <w:szCs w:val="24"/>
        </w:rPr>
        <w:t>一、询价响应声明</w:t>
      </w:r>
    </w:p>
    <w:p w14:paraId="165E9143">
      <w:pPr>
        <w:adjustRightInd w:val="0"/>
        <w:snapToGrid w:val="0"/>
        <w:spacing w:before="120" w:beforeLines="50" w:line="360" w:lineRule="auto"/>
        <w:ind w:firstLine="480" w:firstLineChars="200"/>
        <w:rPr>
          <w:rFonts w:hint="eastAsia" w:ascii="宋体" w:hAnsi="宋体" w:cs="宋体"/>
          <w:sz w:val="24"/>
          <w:szCs w:val="24"/>
        </w:rPr>
      </w:pPr>
      <w:r>
        <w:rPr>
          <w:rFonts w:hint="eastAsia" w:ascii="宋体" w:hAnsi="宋体" w:cs="宋体"/>
          <w:sz w:val="24"/>
          <w:szCs w:val="24"/>
        </w:rPr>
        <w:t>二、报价一览表</w:t>
      </w:r>
    </w:p>
    <w:p w14:paraId="54F2946E">
      <w:pPr>
        <w:pStyle w:val="10"/>
        <w:ind w:firstLine="480"/>
        <w:rPr>
          <w:rFonts w:eastAsia="宋体"/>
        </w:rPr>
      </w:pPr>
      <w:r>
        <w:rPr>
          <w:rFonts w:hint="eastAsia" w:ascii="宋体" w:hAnsi="宋体" w:eastAsia="宋体" w:cs="宋体"/>
          <w:szCs w:val="24"/>
        </w:rPr>
        <w:t>三、分项报价表</w:t>
      </w:r>
    </w:p>
    <w:p w14:paraId="45EE7C24">
      <w:pPr>
        <w:adjustRightInd w:val="0"/>
        <w:snapToGrid w:val="0"/>
        <w:spacing w:before="120" w:beforeLines="50" w:line="360" w:lineRule="auto"/>
        <w:ind w:firstLine="480" w:firstLineChars="200"/>
        <w:rPr>
          <w:rFonts w:hint="eastAsia" w:ascii="宋体" w:hAnsi="宋体" w:cs="宋体"/>
          <w:sz w:val="24"/>
          <w:szCs w:val="24"/>
        </w:rPr>
      </w:pPr>
      <w:r>
        <w:rPr>
          <w:rFonts w:hint="eastAsia" w:ascii="宋体" w:hAnsi="宋体" w:cs="宋体"/>
          <w:sz w:val="24"/>
          <w:szCs w:val="24"/>
        </w:rPr>
        <w:t>四、</w:t>
      </w:r>
      <w:r>
        <w:rPr>
          <w:rFonts w:hint="eastAsia" w:ascii="宋体" w:hAnsi="宋体" w:cs="宋体"/>
          <w:sz w:val="24"/>
          <w:szCs w:val="20"/>
        </w:rPr>
        <w:t>商务响应与偏离表</w:t>
      </w:r>
    </w:p>
    <w:p w14:paraId="68697EBC">
      <w:pPr>
        <w:adjustRightInd w:val="0"/>
        <w:snapToGrid w:val="0"/>
        <w:spacing w:before="120" w:beforeLines="50" w:line="360" w:lineRule="auto"/>
        <w:ind w:firstLine="480" w:firstLineChars="200"/>
        <w:rPr>
          <w:rFonts w:hint="eastAsia" w:ascii="宋体" w:hAnsi="宋体" w:cs="宋体"/>
          <w:bCs/>
          <w:sz w:val="24"/>
          <w:szCs w:val="24"/>
        </w:rPr>
      </w:pPr>
      <w:r>
        <w:rPr>
          <w:rFonts w:hint="eastAsia" w:ascii="宋体" w:hAnsi="宋体" w:cs="宋体"/>
          <w:sz w:val="24"/>
          <w:szCs w:val="24"/>
        </w:rPr>
        <w:t>五、技术响应与偏离表</w:t>
      </w:r>
    </w:p>
    <w:p w14:paraId="581D5F86">
      <w:pPr>
        <w:adjustRightInd w:val="0"/>
        <w:snapToGrid w:val="0"/>
        <w:spacing w:before="120" w:beforeLines="50" w:line="360" w:lineRule="auto"/>
        <w:ind w:firstLine="480" w:firstLineChars="200"/>
        <w:rPr>
          <w:rFonts w:ascii="宋体" w:hAnsi="宋体" w:cs="宋体"/>
          <w:sz w:val="24"/>
          <w:szCs w:val="24"/>
        </w:rPr>
      </w:pPr>
      <w:r>
        <w:rPr>
          <w:rFonts w:hint="eastAsia" w:ascii="宋体" w:hAnsi="宋体" w:cs="宋体"/>
          <w:sz w:val="24"/>
          <w:szCs w:val="24"/>
        </w:rPr>
        <w:t>六、证明文件</w:t>
      </w:r>
    </w:p>
    <w:p w14:paraId="0E82E37C">
      <w:pPr>
        <w:tabs>
          <w:tab w:val="left" w:pos="4725"/>
        </w:tabs>
        <w:adjustRightInd w:val="0"/>
        <w:snapToGrid w:val="0"/>
        <w:spacing w:before="120" w:beforeLines="50" w:line="360" w:lineRule="auto"/>
        <w:ind w:firstLine="480" w:firstLineChars="200"/>
        <w:rPr>
          <w:rFonts w:hint="eastAsia" w:ascii="宋体" w:hAnsi="宋体" w:cs="宋体"/>
          <w:sz w:val="24"/>
          <w:szCs w:val="24"/>
        </w:rPr>
      </w:pPr>
    </w:p>
    <w:p w14:paraId="23832628">
      <w:pPr>
        <w:adjustRightInd w:val="0"/>
        <w:snapToGrid w:val="0"/>
        <w:spacing w:line="400" w:lineRule="atLeast"/>
        <w:jc w:val="center"/>
        <w:rPr>
          <w:rFonts w:hint="eastAsia" w:ascii="宋体" w:hAnsi="宋体" w:cs="宋体"/>
          <w:b/>
          <w:bCs/>
          <w:sz w:val="84"/>
          <w:szCs w:val="84"/>
        </w:rPr>
      </w:pPr>
    </w:p>
    <w:p w14:paraId="0AC60EE9">
      <w:pPr>
        <w:widowControl/>
        <w:spacing w:line="360" w:lineRule="auto"/>
        <w:jc w:val="center"/>
        <w:rPr>
          <w:rFonts w:hint="eastAsia" w:ascii="宋体" w:hAnsi="宋体" w:cs="宋体"/>
          <w:sz w:val="32"/>
          <w:szCs w:val="32"/>
        </w:rPr>
      </w:pPr>
    </w:p>
    <w:p w14:paraId="5F06570E">
      <w:pPr>
        <w:widowControl/>
        <w:spacing w:line="360" w:lineRule="auto"/>
        <w:jc w:val="center"/>
        <w:rPr>
          <w:rFonts w:hint="eastAsia" w:ascii="宋体" w:hAnsi="宋体" w:cs="宋体"/>
          <w:sz w:val="32"/>
          <w:szCs w:val="32"/>
        </w:rPr>
      </w:pPr>
    </w:p>
    <w:p w14:paraId="73D4795E">
      <w:pPr>
        <w:widowControl/>
        <w:spacing w:line="360" w:lineRule="auto"/>
        <w:jc w:val="center"/>
        <w:rPr>
          <w:rFonts w:hint="eastAsia" w:ascii="宋体" w:hAnsi="宋体" w:cs="宋体"/>
          <w:sz w:val="32"/>
          <w:szCs w:val="32"/>
        </w:rPr>
      </w:pPr>
    </w:p>
    <w:p w14:paraId="75D3581D">
      <w:pPr>
        <w:widowControl/>
        <w:spacing w:line="360" w:lineRule="auto"/>
        <w:jc w:val="center"/>
        <w:rPr>
          <w:rFonts w:hint="eastAsia" w:ascii="宋体" w:hAnsi="宋体" w:cs="宋体"/>
          <w:sz w:val="32"/>
          <w:szCs w:val="32"/>
        </w:rPr>
      </w:pPr>
    </w:p>
    <w:p w14:paraId="59F96898">
      <w:pPr>
        <w:widowControl/>
        <w:spacing w:line="360" w:lineRule="auto"/>
        <w:jc w:val="center"/>
        <w:rPr>
          <w:rFonts w:hint="eastAsia" w:ascii="宋体" w:hAnsi="宋体" w:cs="宋体"/>
          <w:sz w:val="32"/>
          <w:szCs w:val="32"/>
        </w:rPr>
      </w:pPr>
    </w:p>
    <w:p w14:paraId="0B326211">
      <w:pPr>
        <w:widowControl/>
        <w:spacing w:line="360" w:lineRule="auto"/>
        <w:jc w:val="center"/>
        <w:rPr>
          <w:rFonts w:hint="eastAsia" w:ascii="宋体" w:hAnsi="宋体" w:cs="宋体"/>
          <w:sz w:val="32"/>
          <w:szCs w:val="32"/>
        </w:rPr>
      </w:pPr>
    </w:p>
    <w:p w14:paraId="13C2E5CF">
      <w:pPr>
        <w:widowControl/>
        <w:spacing w:line="360" w:lineRule="auto"/>
        <w:jc w:val="center"/>
        <w:rPr>
          <w:rFonts w:hint="eastAsia" w:ascii="宋体" w:hAnsi="宋体" w:cs="宋体"/>
          <w:sz w:val="32"/>
          <w:szCs w:val="32"/>
        </w:rPr>
      </w:pPr>
    </w:p>
    <w:p w14:paraId="4366A9D3">
      <w:pPr>
        <w:widowControl/>
        <w:spacing w:line="360" w:lineRule="auto"/>
        <w:jc w:val="center"/>
        <w:rPr>
          <w:rFonts w:hint="eastAsia" w:ascii="宋体" w:hAnsi="宋体" w:cs="宋体"/>
          <w:sz w:val="32"/>
          <w:szCs w:val="32"/>
        </w:rPr>
      </w:pPr>
    </w:p>
    <w:p w14:paraId="690C8C8A">
      <w:pPr>
        <w:adjustRightInd w:val="0"/>
        <w:snapToGrid w:val="0"/>
        <w:spacing w:line="400" w:lineRule="atLeast"/>
        <w:jc w:val="center"/>
        <w:rPr>
          <w:rFonts w:hint="eastAsia" w:ascii="宋体" w:hAnsi="宋体" w:cs="宋体"/>
          <w:b/>
          <w:bCs/>
          <w:sz w:val="84"/>
          <w:szCs w:val="84"/>
        </w:rPr>
      </w:pPr>
    </w:p>
    <w:p w14:paraId="686CC93C">
      <w:pPr>
        <w:spacing w:line="360" w:lineRule="auto"/>
        <w:jc w:val="center"/>
        <w:rPr>
          <w:rFonts w:hint="eastAsia" w:ascii="宋体" w:hAnsi="宋体" w:cs="宋体"/>
          <w:b/>
          <w:bCs/>
          <w:sz w:val="52"/>
          <w:szCs w:val="84"/>
        </w:rPr>
      </w:pPr>
      <w:bookmarkStart w:id="30" w:name="_Hlk35925174"/>
    </w:p>
    <w:p w14:paraId="511B2CD9">
      <w:pPr>
        <w:widowControl/>
        <w:jc w:val="left"/>
        <w:rPr>
          <w:rFonts w:hint="eastAsia" w:ascii="宋体" w:hAnsi="宋体" w:cs="宋体"/>
          <w:sz w:val="32"/>
          <w:szCs w:val="32"/>
        </w:rPr>
      </w:pPr>
      <w:r>
        <w:rPr>
          <w:rFonts w:hint="eastAsia" w:ascii="宋体" w:hAnsi="宋体" w:cs="宋体"/>
          <w:sz w:val="32"/>
          <w:szCs w:val="32"/>
        </w:rPr>
        <w:br w:type="page"/>
      </w:r>
    </w:p>
    <w:p w14:paraId="1EF469F6">
      <w:pPr>
        <w:spacing w:line="360" w:lineRule="auto"/>
        <w:jc w:val="center"/>
        <w:rPr>
          <w:rFonts w:hint="eastAsia" w:ascii="宋体" w:hAnsi="宋体" w:cs="宋体"/>
          <w:sz w:val="32"/>
          <w:szCs w:val="32"/>
        </w:rPr>
      </w:pPr>
      <w:r>
        <w:rPr>
          <w:rFonts w:hint="eastAsia" w:ascii="宋体" w:hAnsi="宋体" w:cs="宋体"/>
          <w:sz w:val="32"/>
          <w:szCs w:val="32"/>
        </w:rPr>
        <w:t>六、询价响应文件格式</w:t>
      </w:r>
    </w:p>
    <w:p w14:paraId="7F377239">
      <w:pPr>
        <w:adjustRightInd w:val="0"/>
        <w:snapToGrid w:val="0"/>
        <w:spacing w:line="360" w:lineRule="auto"/>
        <w:rPr>
          <w:rFonts w:hint="eastAsia" w:ascii="宋体" w:hAnsi="宋体" w:cs="宋体"/>
          <w:sz w:val="30"/>
          <w:szCs w:val="30"/>
        </w:rPr>
      </w:pPr>
    </w:p>
    <w:p w14:paraId="47079B91">
      <w:pPr>
        <w:adjustRightInd w:val="0"/>
        <w:snapToGrid w:val="0"/>
        <w:spacing w:line="360" w:lineRule="auto"/>
        <w:jc w:val="center"/>
        <w:outlineLvl w:val="1"/>
        <w:rPr>
          <w:rFonts w:hint="eastAsia" w:ascii="宋体" w:hAnsi="宋体" w:cs="宋体"/>
          <w:sz w:val="30"/>
          <w:szCs w:val="30"/>
        </w:rPr>
      </w:pPr>
      <w:r>
        <w:rPr>
          <w:rFonts w:hint="eastAsia" w:ascii="宋体" w:hAnsi="宋体" w:cs="宋体"/>
          <w:sz w:val="30"/>
          <w:szCs w:val="30"/>
        </w:rPr>
        <w:t>一、询价响应声明</w:t>
      </w:r>
    </w:p>
    <w:p w14:paraId="704C0872">
      <w:pPr>
        <w:spacing w:line="360" w:lineRule="auto"/>
        <w:ind w:firstLine="420" w:firstLineChars="200"/>
        <w:rPr>
          <w:rFonts w:hint="eastAsia" w:ascii="宋体" w:hAnsi="宋体" w:cs="宋体"/>
        </w:rPr>
      </w:pPr>
    </w:p>
    <w:p w14:paraId="29F2DC6E">
      <w:pPr>
        <w:adjustRightInd w:val="0"/>
        <w:snapToGrid w:val="0"/>
        <w:spacing w:line="360" w:lineRule="auto"/>
        <w:ind w:firstLine="420" w:firstLineChars="200"/>
        <w:rPr>
          <w:rFonts w:hint="eastAsia" w:ascii="宋体" w:hAnsi="宋体" w:cs="宋体"/>
        </w:rPr>
      </w:pPr>
      <w:r>
        <w:rPr>
          <w:rFonts w:hint="eastAsia" w:ascii="宋体" w:hAnsi="宋体" w:cs="宋体"/>
        </w:rPr>
        <w:t>1、在研究了</w:t>
      </w:r>
      <w:r>
        <w:rPr>
          <w:rFonts w:hint="eastAsia" w:ascii="宋体" w:hAnsi="宋体" w:cs="宋体"/>
          <w:b/>
          <w:u w:val="single"/>
        </w:rPr>
        <w:t>项目名称及编号</w:t>
      </w:r>
      <w:r>
        <w:rPr>
          <w:rFonts w:hint="eastAsia" w:ascii="宋体" w:hAnsi="宋体" w:cs="宋体"/>
        </w:rPr>
        <w:t>询价文件（含补充文件）后，我们愿意按人民币：</w:t>
      </w:r>
      <w:r>
        <w:rPr>
          <w:rFonts w:hint="eastAsia" w:ascii="宋体" w:hAnsi="宋体" w:cs="宋体"/>
          <w:bCs/>
        </w:rPr>
        <w:t xml:space="preserve">   元</w:t>
      </w:r>
      <w:r>
        <w:rPr>
          <w:rFonts w:hint="eastAsia" w:ascii="宋体" w:hAnsi="宋体" w:cs="宋体"/>
        </w:rPr>
        <w:t>的总价，遵照询价文件（含补充文件）的要求承担本询价项目的实施，完成本次询价范围的全部项目内容及其保修工作。</w:t>
      </w:r>
    </w:p>
    <w:p w14:paraId="2163FA07">
      <w:pPr>
        <w:adjustRightInd w:val="0"/>
        <w:snapToGrid w:val="0"/>
        <w:spacing w:line="360" w:lineRule="auto"/>
        <w:ind w:firstLine="420" w:firstLineChars="200"/>
        <w:rPr>
          <w:rFonts w:hint="eastAsia" w:ascii="宋体" w:hAnsi="宋体" w:cs="宋体"/>
        </w:rPr>
      </w:pPr>
      <w:r>
        <w:rPr>
          <w:rFonts w:hint="eastAsia" w:ascii="宋体" w:hAnsi="宋体" w:cs="宋体"/>
        </w:rPr>
        <w:t>2、如果你单位接受我们的响应，我们将保证在</w:t>
      </w:r>
      <w:r>
        <w:rPr>
          <w:rFonts w:hint="eastAsia" w:ascii="宋体" w:hAnsi="宋体" w:cs="宋体"/>
          <w:u w:val="single"/>
        </w:rPr>
        <w:t>合同约定</w:t>
      </w:r>
      <w:r>
        <w:rPr>
          <w:rFonts w:hint="eastAsia" w:ascii="宋体" w:hAnsi="宋体" w:cs="宋体"/>
        </w:rPr>
        <w:t>期内完成本询价项目的全部工作内容，并达到询价规定的要求。</w:t>
      </w:r>
    </w:p>
    <w:p w14:paraId="6209A709">
      <w:pPr>
        <w:adjustRightInd w:val="0"/>
        <w:snapToGrid w:val="0"/>
        <w:spacing w:line="360" w:lineRule="auto"/>
        <w:ind w:firstLine="420" w:firstLineChars="200"/>
        <w:rPr>
          <w:rFonts w:hint="eastAsia" w:ascii="宋体" w:hAnsi="宋体" w:cs="宋体"/>
        </w:rPr>
      </w:pPr>
      <w:r>
        <w:rPr>
          <w:rFonts w:hint="eastAsia" w:ascii="宋体" w:hAnsi="宋体" w:cs="宋体"/>
        </w:rPr>
        <w:t>3、我们同意从规定的开标之日起</w:t>
      </w:r>
      <w:r>
        <w:rPr>
          <w:rFonts w:hint="eastAsia" w:ascii="宋体" w:hAnsi="宋体" w:cs="宋体"/>
          <w:u w:val="single"/>
        </w:rPr>
        <w:t>90个日历天</w:t>
      </w:r>
      <w:r>
        <w:rPr>
          <w:rFonts w:hint="eastAsia" w:ascii="宋体" w:hAnsi="宋体" w:cs="宋体"/>
        </w:rPr>
        <w:t>的响应文件有效期内严格遵守询价响应文件的各项承诺。在此期限届满之前，本响应文件始终将对我方具有约束力，并随时接受成交。</w:t>
      </w:r>
    </w:p>
    <w:p w14:paraId="2E09993F">
      <w:pPr>
        <w:adjustRightInd w:val="0"/>
        <w:snapToGrid w:val="0"/>
        <w:spacing w:line="360" w:lineRule="auto"/>
        <w:ind w:firstLine="420" w:firstLineChars="200"/>
        <w:rPr>
          <w:rFonts w:hint="eastAsia" w:ascii="宋体" w:hAnsi="宋体" w:cs="宋体"/>
        </w:rPr>
      </w:pPr>
      <w:r>
        <w:rPr>
          <w:rFonts w:hint="eastAsia" w:ascii="宋体" w:hAnsi="宋体" w:cs="宋体"/>
        </w:rPr>
        <w:t>4、在合同书正式签署生效之前，本响应文件连同你单位的成交通知书将构成我们双方之间共同遵守的文件，对双方具有约束力。</w:t>
      </w:r>
    </w:p>
    <w:p w14:paraId="71DB6F05">
      <w:pPr>
        <w:adjustRightInd w:val="0"/>
        <w:snapToGrid w:val="0"/>
        <w:spacing w:line="360" w:lineRule="auto"/>
        <w:ind w:firstLine="420" w:firstLineChars="200"/>
        <w:rPr>
          <w:rFonts w:hint="eastAsia" w:ascii="宋体" w:hAnsi="宋体" w:cs="宋体"/>
        </w:rPr>
      </w:pPr>
      <w:r>
        <w:rPr>
          <w:rFonts w:hint="eastAsia" w:ascii="宋体" w:hAnsi="宋体" w:cs="宋体"/>
        </w:rPr>
        <w:t>5、我们理解你单位不负担我们的任何投标费用。</w:t>
      </w:r>
    </w:p>
    <w:p w14:paraId="1EEB3CE1">
      <w:pPr>
        <w:adjustRightInd w:val="0"/>
        <w:snapToGrid w:val="0"/>
        <w:spacing w:line="360" w:lineRule="auto"/>
        <w:ind w:firstLine="420" w:firstLineChars="200"/>
        <w:rPr>
          <w:rFonts w:hint="eastAsia" w:ascii="宋体" w:hAnsi="宋体" w:cs="宋体"/>
        </w:rPr>
      </w:pPr>
      <w:r>
        <w:rPr>
          <w:rFonts w:hint="eastAsia" w:ascii="宋体" w:hAnsi="宋体" w:cs="宋体"/>
        </w:rPr>
        <w:t>6、根据供应商须知第3条规定，我方承诺，与对本次招标货物进行设计、编制规范和其他文件的单位或其附属机构均无关联。我方不是买方的附属机构。</w:t>
      </w:r>
    </w:p>
    <w:p w14:paraId="30BAE85D">
      <w:pPr>
        <w:adjustRightInd w:val="0"/>
        <w:snapToGrid w:val="0"/>
        <w:spacing w:line="360" w:lineRule="auto"/>
        <w:ind w:firstLine="420" w:firstLineChars="200"/>
        <w:rPr>
          <w:rFonts w:hint="eastAsia" w:ascii="宋体" w:hAnsi="宋体" w:cs="宋体"/>
        </w:rPr>
      </w:pPr>
      <w:r>
        <w:rPr>
          <w:rFonts w:hint="eastAsia" w:ascii="宋体" w:hAnsi="宋体" w:cs="宋体"/>
        </w:rPr>
        <w:t>7、随同本响应文件，我们出具人民币共计</w:t>
      </w:r>
      <w:r>
        <w:rPr>
          <w:rFonts w:hint="eastAsia" w:ascii="宋体" w:hAnsi="宋体" w:cs="宋体"/>
          <w:u w:val="single"/>
        </w:rPr>
        <w:t xml:space="preserve">       </w:t>
      </w:r>
      <w:r>
        <w:rPr>
          <w:rFonts w:hint="eastAsia" w:ascii="宋体" w:hAnsi="宋体" w:cs="宋体"/>
        </w:rPr>
        <w:t>元的投标保证金。我们完全接受询价文件的规定。如有违反，你单位有权撤消我单位成交资格，另选成交单位。</w:t>
      </w:r>
    </w:p>
    <w:p w14:paraId="1126A3BA">
      <w:pPr>
        <w:adjustRightInd w:val="0"/>
        <w:snapToGrid w:val="0"/>
        <w:spacing w:line="360" w:lineRule="auto"/>
        <w:ind w:firstLine="420" w:firstLineChars="200"/>
        <w:rPr>
          <w:rFonts w:hint="eastAsia" w:ascii="宋体" w:hAnsi="宋体" w:cs="宋体"/>
        </w:rPr>
      </w:pPr>
      <w:r>
        <w:rPr>
          <w:rFonts w:hint="eastAsia" w:ascii="宋体" w:hAnsi="宋体" w:cs="宋体"/>
        </w:rPr>
        <w:t>8、其他需要承诺的事项（为保留条款）。</w:t>
      </w:r>
    </w:p>
    <w:p w14:paraId="54F4BC0B">
      <w:pPr>
        <w:adjustRightInd w:val="0"/>
        <w:snapToGrid w:val="0"/>
        <w:spacing w:line="360" w:lineRule="auto"/>
        <w:ind w:firstLine="420" w:firstLineChars="200"/>
        <w:rPr>
          <w:rFonts w:hint="eastAsia" w:ascii="宋体" w:hAnsi="宋体" w:cs="宋体"/>
        </w:rPr>
      </w:pPr>
    </w:p>
    <w:p w14:paraId="16882C2C">
      <w:pPr>
        <w:adjustRightInd w:val="0"/>
        <w:snapToGrid w:val="0"/>
        <w:spacing w:line="360" w:lineRule="auto"/>
        <w:rPr>
          <w:rFonts w:hint="eastAsia" w:ascii="宋体" w:hAnsi="宋体" w:cs="宋体"/>
        </w:rPr>
      </w:pPr>
      <w:r>
        <w:rPr>
          <w:rFonts w:hint="eastAsia" w:ascii="宋体" w:hAnsi="宋体" w:cs="宋体"/>
        </w:rPr>
        <w:t>供应商：(盖单位公章)</w:t>
      </w:r>
    </w:p>
    <w:p w14:paraId="69006A18">
      <w:pPr>
        <w:adjustRightInd w:val="0"/>
        <w:snapToGrid w:val="0"/>
        <w:spacing w:line="360" w:lineRule="auto"/>
        <w:rPr>
          <w:rFonts w:hint="eastAsia" w:ascii="宋体" w:hAnsi="宋体" w:cs="宋体"/>
        </w:rPr>
      </w:pPr>
      <w:r>
        <w:rPr>
          <w:rFonts w:hint="eastAsia" w:ascii="宋体" w:hAnsi="宋体" w:cs="宋体"/>
        </w:rPr>
        <w:t>单位地址及邮政编码：</w:t>
      </w:r>
    </w:p>
    <w:p w14:paraId="6B59AD97">
      <w:pPr>
        <w:adjustRightInd w:val="0"/>
        <w:snapToGrid w:val="0"/>
        <w:spacing w:line="360" w:lineRule="auto"/>
        <w:rPr>
          <w:rFonts w:hint="eastAsia" w:ascii="宋体" w:hAnsi="宋体" w:cs="宋体"/>
        </w:rPr>
      </w:pPr>
      <w:r>
        <w:rPr>
          <w:rFonts w:hint="eastAsia" w:ascii="宋体" w:hAnsi="宋体" w:cs="宋体"/>
        </w:rPr>
        <w:t>法人代表或委托代理人：（</w:t>
      </w:r>
      <w:r>
        <w:rPr>
          <w:rFonts w:hint="eastAsia" w:ascii="宋体" w:hAnsi="宋体" w:cs="宋体"/>
          <w:szCs w:val="21"/>
        </w:rPr>
        <w:t>签字或盖章</w:t>
      </w:r>
      <w:r>
        <w:rPr>
          <w:rFonts w:hint="eastAsia" w:ascii="宋体" w:hAnsi="宋体" w:cs="宋体"/>
        </w:rPr>
        <w:t>）：</w:t>
      </w:r>
    </w:p>
    <w:p w14:paraId="5F52E18D">
      <w:pPr>
        <w:adjustRightInd w:val="0"/>
        <w:snapToGrid w:val="0"/>
        <w:spacing w:line="360" w:lineRule="auto"/>
        <w:rPr>
          <w:rFonts w:hint="eastAsia" w:ascii="宋体" w:hAnsi="宋体" w:cs="宋体"/>
        </w:rPr>
      </w:pPr>
      <w:r>
        <w:rPr>
          <w:rFonts w:hint="eastAsia" w:ascii="宋体" w:hAnsi="宋体" w:cs="宋体"/>
        </w:rPr>
        <w:t xml:space="preserve">联系电话（传真）：  </w:t>
      </w:r>
    </w:p>
    <w:p w14:paraId="03792EFF">
      <w:pPr>
        <w:adjustRightInd w:val="0"/>
        <w:snapToGrid w:val="0"/>
        <w:spacing w:line="360" w:lineRule="auto"/>
        <w:rPr>
          <w:rFonts w:hint="eastAsia" w:ascii="宋体" w:hAnsi="宋体" w:cs="宋体"/>
        </w:rPr>
      </w:pPr>
      <w:r>
        <w:rPr>
          <w:rFonts w:hint="eastAsia" w:ascii="宋体" w:hAnsi="宋体" w:cs="宋体"/>
        </w:rPr>
        <w:t xml:space="preserve">开户银行名称：                      </w:t>
      </w:r>
    </w:p>
    <w:p w14:paraId="6F1995FF">
      <w:pPr>
        <w:adjustRightInd w:val="0"/>
        <w:snapToGrid w:val="0"/>
        <w:spacing w:line="360" w:lineRule="auto"/>
        <w:rPr>
          <w:rFonts w:hint="eastAsia" w:ascii="宋体" w:hAnsi="宋体" w:cs="宋体"/>
        </w:rPr>
      </w:pPr>
      <w:r>
        <w:rPr>
          <w:rFonts w:hint="eastAsia" w:ascii="宋体" w:hAnsi="宋体" w:cs="宋体"/>
          <w:szCs w:val="21"/>
        </w:rPr>
        <w:t xml:space="preserve">开户银行账号（基本账户）： </w:t>
      </w:r>
    </w:p>
    <w:p w14:paraId="0FD29A7C">
      <w:pPr>
        <w:adjustRightInd w:val="0"/>
        <w:snapToGrid w:val="0"/>
        <w:spacing w:line="360" w:lineRule="auto"/>
        <w:rPr>
          <w:rFonts w:hint="eastAsia" w:ascii="宋体" w:hAnsi="宋体" w:cs="宋体"/>
        </w:rPr>
      </w:pPr>
      <w:r>
        <w:rPr>
          <w:rFonts w:hint="eastAsia" w:ascii="宋体" w:hAnsi="宋体" w:cs="宋体"/>
        </w:rPr>
        <w:t>开户银行地址：</w:t>
      </w:r>
    </w:p>
    <w:p w14:paraId="1E1421B1">
      <w:pPr>
        <w:adjustRightInd w:val="0"/>
        <w:snapToGrid w:val="0"/>
        <w:spacing w:line="360" w:lineRule="auto"/>
        <w:rPr>
          <w:rFonts w:hint="eastAsia" w:ascii="宋体" w:hAnsi="宋体" w:cs="宋体"/>
        </w:rPr>
      </w:pPr>
      <w:r>
        <w:rPr>
          <w:rFonts w:hint="eastAsia" w:ascii="宋体" w:hAnsi="宋体" w:cs="宋体"/>
        </w:rPr>
        <w:t>开户银行电话：</w:t>
      </w:r>
    </w:p>
    <w:p w14:paraId="716EFA9D">
      <w:pPr>
        <w:adjustRightInd w:val="0"/>
        <w:snapToGrid w:val="0"/>
        <w:spacing w:line="360" w:lineRule="auto"/>
        <w:jc w:val="right"/>
        <w:rPr>
          <w:rFonts w:hint="eastAsia" w:ascii="宋体" w:hAnsi="宋体" w:cs="宋体"/>
        </w:rPr>
      </w:pPr>
      <w:r>
        <w:rPr>
          <w:rFonts w:hint="eastAsia" w:ascii="宋体" w:hAnsi="宋体" w:cs="宋体"/>
        </w:rPr>
        <w:t xml:space="preserve">                                                          年    月    日</w:t>
      </w:r>
    </w:p>
    <w:p w14:paraId="7008259B">
      <w:pPr>
        <w:widowControl/>
        <w:jc w:val="left"/>
        <w:rPr>
          <w:rFonts w:hint="eastAsia" w:ascii="宋体" w:hAnsi="宋体" w:cs="宋体"/>
          <w:sz w:val="30"/>
          <w:szCs w:val="30"/>
        </w:rPr>
      </w:pPr>
      <w:bookmarkStart w:id="31" w:name="_Hlk35922021"/>
      <w:r>
        <w:rPr>
          <w:rFonts w:hint="eastAsia" w:ascii="宋体" w:hAnsi="宋体" w:cs="宋体"/>
          <w:sz w:val="30"/>
          <w:szCs w:val="30"/>
        </w:rPr>
        <w:br w:type="page"/>
      </w:r>
    </w:p>
    <w:p w14:paraId="1308363E">
      <w:pPr>
        <w:adjustRightInd w:val="0"/>
        <w:snapToGrid w:val="0"/>
        <w:spacing w:before="120" w:beforeLines="50" w:line="360" w:lineRule="auto"/>
        <w:jc w:val="center"/>
        <w:outlineLvl w:val="1"/>
        <w:rPr>
          <w:rFonts w:hint="eastAsia" w:ascii="宋体" w:hAnsi="宋体" w:cs="宋体"/>
          <w:sz w:val="30"/>
          <w:szCs w:val="30"/>
        </w:rPr>
      </w:pPr>
      <w:r>
        <w:rPr>
          <w:rFonts w:hint="eastAsia" w:ascii="宋体" w:hAnsi="宋体" w:cs="宋体"/>
          <w:sz w:val="30"/>
          <w:szCs w:val="30"/>
        </w:rPr>
        <w:t>二、报价一览表（格式）</w:t>
      </w:r>
    </w:p>
    <w:p w14:paraId="1F9E7078">
      <w:pPr>
        <w:adjustRightInd w:val="0"/>
        <w:snapToGrid w:val="0"/>
        <w:spacing w:line="360" w:lineRule="auto"/>
        <w:rPr>
          <w:rFonts w:hint="eastAsia" w:ascii="宋体" w:hAnsi="宋体" w:cs="宋体"/>
          <w:szCs w:val="21"/>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259"/>
        <w:gridCol w:w="3399"/>
      </w:tblGrid>
      <w:tr w14:paraId="1121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843" w:type="dxa"/>
            <w:noWrap w:val="0"/>
            <w:vAlign w:val="center"/>
          </w:tcPr>
          <w:p w14:paraId="630F3000">
            <w:pPr>
              <w:adjustRightInd w:val="0"/>
              <w:snapToGrid w:val="0"/>
              <w:jc w:val="center"/>
              <w:rPr>
                <w:rFonts w:hint="eastAsia" w:ascii="宋体" w:hAnsi="宋体" w:cs="宋体"/>
                <w:sz w:val="24"/>
                <w:szCs w:val="24"/>
              </w:rPr>
            </w:pPr>
            <w:r>
              <w:rPr>
                <w:rFonts w:hint="eastAsia" w:ascii="宋体" w:hAnsi="宋体" w:cs="宋体"/>
                <w:sz w:val="24"/>
                <w:szCs w:val="24"/>
              </w:rPr>
              <w:t>序号</w:t>
            </w:r>
          </w:p>
        </w:tc>
        <w:tc>
          <w:tcPr>
            <w:tcW w:w="4259" w:type="dxa"/>
            <w:noWrap w:val="0"/>
            <w:vAlign w:val="center"/>
          </w:tcPr>
          <w:p w14:paraId="63DE7B4F">
            <w:pPr>
              <w:adjustRightInd w:val="0"/>
              <w:snapToGrid w:val="0"/>
              <w:jc w:val="center"/>
              <w:rPr>
                <w:rFonts w:hint="eastAsia" w:ascii="宋体" w:hAnsi="宋体" w:cs="宋体"/>
                <w:sz w:val="24"/>
                <w:szCs w:val="24"/>
              </w:rPr>
            </w:pPr>
            <w:r>
              <w:rPr>
                <w:rFonts w:hint="eastAsia" w:ascii="宋体" w:hAnsi="宋体" w:cs="宋体"/>
                <w:sz w:val="24"/>
                <w:szCs w:val="24"/>
              </w:rPr>
              <w:t>/</w:t>
            </w:r>
          </w:p>
        </w:tc>
        <w:tc>
          <w:tcPr>
            <w:tcW w:w="3399" w:type="dxa"/>
            <w:noWrap w:val="0"/>
            <w:vAlign w:val="center"/>
          </w:tcPr>
          <w:p w14:paraId="7149D9A8">
            <w:pPr>
              <w:adjustRightInd w:val="0"/>
              <w:snapToGrid w:val="0"/>
              <w:jc w:val="center"/>
              <w:rPr>
                <w:rFonts w:hint="eastAsia" w:ascii="宋体" w:hAnsi="宋体" w:cs="宋体"/>
                <w:sz w:val="24"/>
                <w:szCs w:val="24"/>
              </w:rPr>
            </w:pPr>
            <w:r>
              <w:rPr>
                <w:rFonts w:hint="eastAsia" w:ascii="宋体" w:hAnsi="宋体" w:cs="宋体"/>
                <w:sz w:val="24"/>
                <w:szCs w:val="24"/>
              </w:rPr>
              <w:t>内容</w:t>
            </w:r>
          </w:p>
        </w:tc>
      </w:tr>
      <w:tr w14:paraId="2A23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43" w:type="dxa"/>
            <w:noWrap w:val="0"/>
            <w:vAlign w:val="center"/>
          </w:tcPr>
          <w:p w14:paraId="2AC21D2B">
            <w:pPr>
              <w:adjustRightInd w:val="0"/>
              <w:snapToGrid w:val="0"/>
              <w:jc w:val="center"/>
              <w:rPr>
                <w:rFonts w:hint="eastAsia" w:ascii="宋体" w:hAnsi="宋体" w:cs="宋体"/>
                <w:sz w:val="24"/>
                <w:szCs w:val="24"/>
              </w:rPr>
            </w:pPr>
            <w:r>
              <w:rPr>
                <w:rFonts w:hint="eastAsia" w:ascii="宋体" w:hAnsi="宋体" w:cs="宋体"/>
                <w:sz w:val="24"/>
                <w:szCs w:val="24"/>
              </w:rPr>
              <w:t>1</w:t>
            </w:r>
          </w:p>
        </w:tc>
        <w:tc>
          <w:tcPr>
            <w:tcW w:w="4259" w:type="dxa"/>
            <w:noWrap w:val="0"/>
            <w:vAlign w:val="center"/>
          </w:tcPr>
          <w:p w14:paraId="3AEF7486">
            <w:pPr>
              <w:adjustRightInd w:val="0"/>
              <w:snapToGrid w:val="0"/>
              <w:jc w:val="center"/>
              <w:rPr>
                <w:rFonts w:hint="eastAsia" w:ascii="宋体" w:hAnsi="宋体" w:cs="宋体"/>
                <w:sz w:val="24"/>
                <w:szCs w:val="24"/>
              </w:rPr>
            </w:pPr>
            <w:r>
              <w:rPr>
                <w:rFonts w:hint="eastAsia" w:ascii="宋体" w:hAnsi="宋体" w:cs="宋体"/>
                <w:sz w:val="24"/>
                <w:szCs w:val="24"/>
              </w:rPr>
              <w:t>项目名称</w:t>
            </w:r>
          </w:p>
        </w:tc>
        <w:tc>
          <w:tcPr>
            <w:tcW w:w="3399" w:type="dxa"/>
            <w:noWrap w:val="0"/>
            <w:vAlign w:val="center"/>
          </w:tcPr>
          <w:p w14:paraId="3D262145">
            <w:pPr>
              <w:adjustRightInd w:val="0"/>
              <w:snapToGrid w:val="0"/>
              <w:jc w:val="center"/>
              <w:rPr>
                <w:rFonts w:hint="eastAsia" w:ascii="宋体" w:hAnsi="宋体" w:cs="宋体"/>
                <w:sz w:val="24"/>
                <w:szCs w:val="24"/>
              </w:rPr>
            </w:pPr>
          </w:p>
        </w:tc>
      </w:tr>
      <w:tr w14:paraId="47B8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43" w:type="dxa"/>
            <w:noWrap w:val="0"/>
            <w:vAlign w:val="center"/>
          </w:tcPr>
          <w:p w14:paraId="5B09CB29">
            <w:pPr>
              <w:adjustRightInd w:val="0"/>
              <w:snapToGrid w:val="0"/>
              <w:jc w:val="center"/>
              <w:rPr>
                <w:rFonts w:hint="eastAsia" w:ascii="宋体" w:hAnsi="宋体" w:cs="宋体"/>
                <w:sz w:val="24"/>
                <w:szCs w:val="24"/>
              </w:rPr>
            </w:pPr>
            <w:r>
              <w:rPr>
                <w:rFonts w:hint="eastAsia" w:ascii="宋体" w:hAnsi="宋体" w:cs="宋体"/>
                <w:sz w:val="24"/>
                <w:szCs w:val="24"/>
              </w:rPr>
              <w:t>2</w:t>
            </w:r>
          </w:p>
        </w:tc>
        <w:tc>
          <w:tcPr>
            <w:tcW w:w="4259" w:type="dxa"/>
            <w:noWrap w:val="0"/>
            <w:vAlign w:val="center"/>
          </w:tcPr>
          <w:p w14:paraId="31B8ECCA">
            <w:pPr>
              <w:adjustRightInd w:val="0"/>
              <w:snapToGrid w:val="0"/>
              <w:jc w:val="center"/>
              <w:rPr>
                <w:rFonts w:hint="eastAsia" w:ascii="宋体" w:hAnsi="宋体" w:cs="宋体"/>
                <w:sz w:val="24"/>
                <w:szCs w:val="24"/>
              </w:rPr>
            </w:pPr>
            <w:r>
              <w:rPr>
                <w:rFonts w:hint="eastAsia" w:ascii="宋体" w:hAnsi="宋体" w:cs="宋体"/>
                <w:sz w:val="24"/>
                <w:szCs w:val="24"/>
              </w:rPr>
              <w:t>投标总价</w:t>
            </w:r>
          </w:p>
        </w:tc>
        <w:tc>
          <w:tcPr>
            <w:tcW w:w="3399" w:type="dxa"/>
            <w:noWrap w:val="0"/>
            <w:vAlign w:val="center"/>
          </w:tcPr>
          <w:p w14:paraId="034DA340">
            <w:pPr>
              <w:adjustRightInd w:val="0"/>
              <w:snapToGrid w:val="0"/>
              <w:jc w:val="center"/>
              <w:rPr>
                <w:rFonts w:hint="eastAsia" w:ascii="宋体" w:hAnsi="宋体" w:cs="宋体"/>
                <w:bCs/>
                <w:sz w:val="24"/>
                <w:szCs w:val="24"/>
              </w:rPr>
            </w:pPr>
            <w:r>
              <w:rPr>
                <w:rFonts w:hint="eastAsia" w:ascii="宋体" w:hAnsi="宋体" w:cs="宋体"/>
                <w:sz w:val="24"/>
                <w:szCs w:val="24"/>
              </w:rPr>
              <w:t>大</w:t>
            </w:r>
            <w:r>
              <w:rPr>
                <w:rFonts w:hint="eastAsia" w:ascii="宋体" w:hAnsi="宋体" w:cs="宋体"/>
              </w:rPr>
              <w:t>写</w:t>
            </w:r>
            <w:r>
              <w:rPr>
                <w:rFonts w:hint="eastAsia" w:ascii="宋体" w:hAnsi="宋体" w:cs="宋体"/>
                <w:u w:val="single"/>
              </w:rPr>
              <w:t xml:space="preserve">              </w:t>
            </w:r>
            <w:r>
              <w:rPr>
                <w:rFonts w:hint="eastAsia" w:ascii="宋体" w:hAnsi="宋体" w:cs="宋体"/>
                <w:bCs/>
                <w:sz w:val="24"/>
                <w:szCs w:val="24"/>
              </w:rPr>
              <w:t>；</w:t>
            </w:r>
          </w:p>
          <w:p w14:paraId="5F9A5366">
            <w:pPr>
              <w:pStyle w:val="3"/>
              <w:rPr>
                <w:rFonts w:hint="eastAsia" w:ascii="宋体" w:hAnsi="宋体" w:cs="宋体"/>
              </w:rPr>
            </w:pPr>
            <w:r>
              <w:rPr>
                <w:rFonts w:hint="eastAsia" w:ascii="宋体" w:hAnsi="宋体" w:cs="宋体"/>
                <w:b w:val="0"/>
                <w:sz w:val="24"/>
              </w:rPr>
              <w:t>小写</w:t>
            </w:r>
            <w:r>
              <w:rPr>
                <w:rFonts w:hint="eastAsia" w:ascii="宋体" w:hAnsi="宋体" w:cs="宋体"/>
                <w:b w:val="0"/>
                <w:sz w:val="24"/>
                <w:u w:val="single"/>
              </w:rPr>
              <w:t xml:space="preserve">            </w:t>
            </w:r>
            <w:r>
              <w:rPr>
                <w:rFonts w:hint="eastAsia" w:ascii="宋体" w:hAnsi="宋体" w:cs="宋体"/>
                <w:b w:val="0"/>
                <w:sz w:val="24"/>
              </w:rPr>
              <w:t>。</w:t>
            </w:r>
          </w:p>
        </w:tc>
      </w:tr>
      <w:tr w14:paraId="13C9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43" w:type="dxa"/>
            <w:noWrap w:val="0"/>
            <w:vAlign w:val="center"/>
          </w:tcPr>
          <w:p w14:paraId="6F0A2E09">
            <w:pPr>
              <w:adjustRightInd w:val="0"/>
              <w:snapToGrid w:val="0"/>
              <w:jc w:val="center"/>
              <w:rPr>
                <w:rFonts w:hint="eastAsia" w:ascii="宋体" w:hAnsi="宋体" w:cs="宋体"/>
                <w:sz w:val="24"/>
                <w:szCs w:val="24"/>
              </w:rPr>
            </w:pPr>
            <w:r>
              <w:rPr>
                <w:rFonts w:hint="eastAsia" w:ascii="宋体" w:hAnsi="宋体" w:cs="宋体"/>
                <w:sz w:val="24"/>
                <w:szCs w:val="24"/>
              </w:rPr>
              <w:t>3</w:t>
            </w:r>
          </w:p>
        </w:tc>
        <w:tc>
          <w:tcPr>
            <w:tcW w:w="4259" w:type="dxa"/>
            <w:noWrap w:val="0"/>
            <w:vAlign w:val="center"/>
          </w:tcPr>
          <w:p w14:paraId="50E4549B">
            <w:pPr>
              <w:adjustRightInd w:val="0"/>
              <w:snapToGrid w:val="0"/>
              <w:jc w:val="center"/>
              <w:rPr>
                <w:rFonts w:hint="eastAsia" w:ascii="宋体" w:hAnsi="宋体" w:cs="宋体"/>
                <w:sz w:val="24"/>
                <w:szCs w:val="24"/>
              </w:rPr>
            </w:pPr>
            <w:r>
              <w:rPr>
                <w:rFonts w:hint="eastAsia" w:ascii="宋体" w:hAnsi="宋体" w:cs="宋体"/>
                <w:sz w:val="24"/>
                <w:szCs w:val="24"/>
              </w:rPr>
              <w:t>交货期</w:t>
            </w:r>
          </w:p>
        </w:tc>
        <w:tc>
          <w:tcPr>
            <w:tcW w:w="3399" w:type="dxa"/>
            <w:noWrap w:val="0"/>
            <w:vAlign w:val="center"/>
          </w:tcPr>
          <w:p w14:paraId="268BCEB7">
            <w:pPr>
              <w:adjustRightInd w:val="0"/>
              <w:snapToGrid w:val="0"/>
              <w:jc w:val="center"/>
              <w:rPr>
                <w:rFonts w:hint="eastAsia" w:ascii="宋体" w:hAnsi="宋体" w:cs="宋体"/>
                <w:sz w:val="24"/>
                <w:szCs w:val="24"/>
              </w:rPr>
            </w:pPr>
            <w:r>
              <w:rPr>
                <w:rFonts w:hint="eastAsia" w:ascii="宋体" w:hAnsi="宋体" w:cs="宋体"/>
                <w:sz w:val="24"/>
                <w:szCs w:val="24"/>
              </w:rPr>
              <w:t>响应询价文件</w:t>
            </w:r>
          </w:p>
        </w:tc>
      </w:tr>
      <w:tr w14:paraId="1DDD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43" w:type="dxa"/>
            <w:noWrap w:val="0"/>
            <w:vAlign w:val="center"/>
          </w:tcPr>
          <w:p w14:paraId="6D12F5A2">
            <w:pPr>
              <w:adjustRightInd w:val="0"/>
              <w:snapToGrid w:val="0"/>
              <w:jc w:val="center"/>
              <w:rPr>
                <w:rFonts w:hint="eastAsia" w:ascii="宋体" w:hAnsi="宋体" w:cs="宋体"/>
                <w:sz w:val="24"/>
                <w:szCs w:val="24"/>
              </w:rPr>
            </w:pPr>
            <w:r>
              <w:rPr>
                <w:rFonts w:hint="eastAsia" w:ascii="宋体" w:hAnsi="宋体" w:cs="宋体"/>
                <w:sz w:val="24"/>
                <w:szCs w:val="24"/>
              </w:rPr>
              <w:t>4</w:t>
            </w:r>
          </w:p>
        </w:tc>
        <w:tc>
          <w:tcPr>
            <w:tcW w:w="4259" w:type="dxa"/>
            <w:noWrap w:val="0"/>
            <w:vAlign w:val="center"/>
          </w:tcPr>
          <w:p w14:paraId="34F9C899">
            <w:pPr>
              <w:adjustRightInd w:val="0"/>
              <w:snapToGrid w:val="0"/>
              <w:jc w:val="center"/>
              <w:rPr>
                <w:rFonts w:hint="eastAsia" w:ascii="宋体" w:hAnsi="宋体" w:cs="宋体"/>
                <w:sz w:val="24"/>
                <w:szCs w:val="24"/>
              </w:rPr>
            </w:pPr>
            <w:r>
              <w:rPr>
                <w:rFonts w:hint="eastAsia" w:ascii="宋体" w:hAnsi="宋体" w:cs="宋体"/>
                <w:sz w:val="24"/>
                <w:szCs w:val="24"/>
              </w:rPr>
              <w:t>备注</w:t>
            </w:r>
          </w:p>
        </w:tc>
        <w:tc>
          <w:tcPr>
            <w:tcW w:w="3399" w:type="dxa"/>
            <w:noWrap w:val="0"/>
            <w:vAlign w:val="center"/>
          </w:tcPr>
          <w:p w14:paraId="44B84BC4">
            <w:pPr>
              <w:adjustRightInd w:val="0"/>
              <w:snapToGrid w:val="0"/>
              <w:jc w:val="center"/>
              <w:rPr>
                <w:rFonts w:hint="eastAsia" w:ascii="宋体" w:hAnsi="宋体" w:cs="宋体"/>
                <w:sz w:val="24"/>
                <w:szCs w:val="24"/>
              </w:rPr>
            </w:pPr>
          </w:p>
        </w:tc>
      </w:tr>
    </w:tbl>
    <w:p w14:paraId="0478DD3B">
      <w:pPr>
        <w:adjustRightInd w:val="0"/>
        <w:snapToGrid w:val="0"/>
        <w:spacing w:line="264" w:lineRule="auto"/>
        <w:ind w:firstLine="472" w:firstLineChars="196"/>
        <w:rPr>
          <w:rFonts w:hint="eastAsia"/>
        </w:rPr>
      </w:pPr>
      <w:r>
        <w:rPr>
          <w:rFonts w:hint="eastAsia" w:ascii="宋体" w:hAnsi="宋体" w:cs="宋体"/>
          <w:b/>
          <w:bCs/>
          <w:sz w:val="24"/>
          <w:szCs w:val="24"/>
        </w:rPr>
        <w:t>说明：1、</w:t>
      </w:r>
      <w:r>
        <w:rPr>
          <w:rFonts w:hint="eastAsia" w:ascii="宋体" w:hAnsi="宋体" w:cs="宋体"/>
          <w:sz w:val="24"/>
          <w:szCs w:val="24"/>
        </w:rPr>
        <w:t>供应商必须严格按照以上报价一览表的格式填写，否则可能导致响应文件不被接受。2、所有报价均为含税报价，报价应分别体现总价和分项报价。3、总价包括货物供应价、运输价（含保险费）、管理费、技术服务费、备品备件费、货物装卸费等各项费用。4、货物供应价包括包装费及相应的税金和进口元器件的进口关税。5、在交货期限或工程工期内，合同总价一次包死，不受国家政策性调价或原材料市场价格变化的影响，并作为最终结算的唯一依据。</w:t>
      </w:r>
    </w:p>
    <w:p w14:paraId="5F85E557">
      <w:pPr>
        <w:spacing w:line="360" w:lineRule="auto"/>
        <w:jc w:val="left"/>
        <w:rPr>
          <w:rFonts w:hint="eastAsia" w:ascii="宋体" w:hAnsi="宋体" w:cs="宋体"/>
          <w:b/>
          <w:sz w:val="24"/>
          <w:szCs w:val="24"/>
        </w:rPr>
      </w:pPr>
      <w:r>
        <w:rPr>
          <w:rFonts w:hint="eastAsia" w:ascii="宋体" w:hAnsi="宋体" w:cs="宋体"/>
          <w:sz w:val="24"/>
          <w:szCs w:val="24"/>
        </w:rPr>
        <w:t xml:space="preserve">  </w:t>
      </w:r>
    </w:p>
    <w:p w14:paraId="6EE1409A">
      <w:pPr>
        <w:spacing w:line="360" w:lineRule="auto"/>
        <w:ind w:firstLine="720" w:firstLineChars="300"/>
        <w:rPr>
          <w:rFonts w:hint="eastAsia" w:ascii="宋体" w:hAnsi="宋体" w:cs="宋体"/>
          <w:sz w:val="24"/>
          <w:szCs w:val="24"/>
        </w:rPr>
      </w:pPr>
    </w:p>
    <w:p w14:paraId="224EF956">
      <w:pPr>
        <w:spacing w:line="360" w:lineRule="auto"/>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（盖章）    授权代表：</w:t>
      </w:r>
      <w:r>
        <w:rPr>
          <w:rFonts w:hint="eastAsia" w:ascii="宋体" w:hAnsi="宋体" w:cs="宋体"/>
          <w:sz w:val="24"/>
          <w:szCs w:val="24"/>
          <w:u w:val="single"/>
        </w:rPr>
        <w:t xml:space="preserve">         </w:t>
      </w:r>
      <w:r>
        <w:rPr>
          <w:rFonts w:hint="eastAsia" w:ascii="宋体" w:hAnsi="宋体" w:cs="宋体"/>
          <w:sz w:val="24"/>
          <w:szCs w:val="24"/>
        </w:rPr>
        <w:t>（签字或签章）</w:t>
      </w:r>
    </w:p>
    <w:p w14:paraId="090B2688">
      <w:pPr>
        <w:spacing w:line="360" w:lineRule="auto"/>
        <w:rPr>
          <w:rFonts w:hint="eastAsia" w:ascii="宋体" w:hAnsi="宋体" w:cs="宋体"/>
          <w:sz w:val="24"/>
          <w:szCs w:val="24"/>
        </w:rPr>
      </w:pPr>
    </w:p>
    <w:p w14:paraId="7FAF67F5">
      <w:pPr>
        <w:spacing w:line="360" w:lineRule="auto"/>
        <w:rPr>
          <w:rFonts w:hint="eastAsia" w:ascii="宋体" w:hAnsi="宋体" w:cs="宋体"/>
          <w:b/>
          <w:bCs/>
          <w:sz w:val="24"/>
          <w:szCs w:val="24"/>
        </w:rPr>
      </w:pPr>
      <w:r>
        <w:rPr>
          <w:rFonts w:hint="eastAsia" w:ascii="宋体" w:hAnsi="宋体" w:cs="宋体"/>
          <w:sz w:val="24"/>
          <w:szCs w:val="24"/>
        </w:rPr>
        <w:t xml:space="preserve">                                                     年   月   日</w:t>
      </w:r>
    </w:p>
    <w:p w14:paraId="5F774466">
      <w:pPr>
        <w:widowControl/>
        <w:spacing w:line="360" w:lineRule="auto"/>
        <w:jc w:val="left"/>
        <w:rPr>
          <w:rFonts w:hint="eastAsia" w:ascii="宋体" w:hAnsi="宋体" w:cs="宋体"/>
          <w:szCs w:val="21"/>
        </w:rPr>
        <w:sectPr>
          <w:pgSz w:w="11906" w:h="16838"/>
          <w:pgMar w:top="1440" w:right="1800" w:bottom="1440" w:left="1800" w:header="851" w:footer="992" w:gutter="0"/>
          <w:cols w:space="720" w:num="1"/>
          <w:docGrid w:linePitch="315" w:charSpace="0"/>
        </w:sectPr>
      </w:pPr>
    </w:p>
    <w:bookmarkEnd w:id="31"/>
    <w:p w14:paraId="57DF04D8">
      <w:pPr>
        <w:widowControl/>
        <w:spacing w:line="360" w:lineRule="auto"/>
        <w:ind w:right="1683"/>
        <w:jc w:val="left"/>
        <w:outlineLvl w:val="1"/>
        <w:rPr>
          <w:rFonts w:ascii="宋体" w:hAnsi="宋体"/>
          <w:b/>
          <w:kern w:val="0"/>
          <w:sz w:val="32"/>
          <w:szCs w:val="32"/>
        </w:rPr>
      </w:pPr>
      <w:r>
        <w:rPr>
          <w:rFonts w:hint="eastAsia" w:ascii="宋体" w:hAnsi="宋体"/>
          <w:b/>
          <w:spacing w:val="12"/>
          <w:kern w:val="0"/>
          <w:sz w:val="32"/>
          <w:szCs w:val="32"/>
        </w:rPr>
        <w:t>三、</w:t>
      </w:r>
      <w:r>
        <w:rPr>
          <w:rFonts w:hint="eastAsia" w:ascii="宋体" w:hAnsi="宋体"/>
          <w:b/>
          <w:kern w:val="0"/>
          <w:sz w:val="32"/>
          <w:szCs w:val="32"/>
        </w:rPr>
        <w:t>分项报价表(参考)</w:t>
      </w:r>
    </w:p>
    <w:p w14:paraId="79F8016C">
      <w:pPr>
        <w:widowControl/>
        <w:spacing w:line="360" w:lineRule="auto"/>
        <w:rPr>
          <w:rFonts w:ascii="宋体" w:hAnsi="宋体"/>
          <w:kern w:val="0"/>
          <w:sz w:val="24"/>
          <w:szCs w:val="24"/>
        </w:rPr>
      </w:pPr>
      <w:r>
        <w:rPr>
          <w:rFonts w:ascii="宋体" w:hAnsi="宋体"/>
          <w:kern w:val="0"/>
          <w:position w:val="-4"/>
          <w:sz w:val="24"/>
          <w:szCs w:val="24"/>
        </w:rPr>
        <w:t xml:space="preserve">  </w:t>
      </w:r>
      <w:r>
        <w:rPr>
          <w:rFonts w:hint="eastAsia" w:ascii="宋体" w:hAnsi="宋体"/>
          <w:spacing w:val="-1"/>
          <w:kern w:val="0"/>
          <w:position w:val="-4"/>
          <w:sz w:val="24"/>
          <w:szCs w:val="24"/>
        </w:rPr>
        <w:t>货</w:t>
      </w:r>
      <w:r>
        <w:rPr>
          <w:rFonts w:hint="eastAsia" w:ascii="宋体" w:hAnsi="宋体"/>
          <w:kern w:val="0"/>
          <w:position w:val="-4"/>
          <w:sz w:val="24"/>
          <w:szCs w:val="24"/>
        </w:rPr>
        <w:t>币单位</w:t>
      </w:r>
      <w:r>
        <w:rPr>
          <w:rFonts w:hint="eastAsia" w:ascii="宋体" w:hAnsi="宋体"/>
          <w:spacing w:val="-24"/>
          <w:kern w:val="0"/>
          <w:position w:val="-4"/>
          <w:sz w:val="24"/>
          <w:szCs w:val="24"/>
        </w:rPr>
        <w:t>：</w:t>
      </w:r>
      <w:r>
        <w:rPr>
          <w:rFonts w:hint="eastAsia" w:ascii="宋体" w:hAnsi="宋体"/>
          <w:kern w:val="0"/>
          <w:position w:val="-4"/>
          <w:sz w:val="24"/>
          <w:szCs w:val="24"/>
        </w:rPr>
        <w:t>人民币</w:t>
      </w:r>
    </w:p>
    <w:tbl>
      <w:tblPr>
        <w:tblStyle w:val="11"/>
        <w:tblW w:w="0" w:type="auto"/>
        <w:tblInd w:w="108" w:type="dxa"/>
        <w:tblLayout w:type="fixed"/>
        <w:tblCellMar>
          <w:top w:w="0" w:type="dxa"/>
          <w:left w:w="108" w:type="dxa"/>
          <w:bottom w:w="0" w:type="dxa"/>
          <w:right w:w="108" w:type="dxa"/>
        </w:tblCellMar>
      </w:tblPr>
      <w:tblGrid>
        <w:gridCol w:w="743"/>
        <w:gridCol w:w="1163"/>
        <w:gridCol w:w="1131"/>
        <w:gridCol w:w="950"/>
        <w:gridCol w:w="741"/>
        <w:gridCol w:w="1584"/>
        <w:gridCol w:w="1056"/>
        <w:gridCol w:w="1518"/>
        <w:gridCol w:w="998"/>
        <w:gridCol w:w="1141"/>
        <w:gridCol w:w="1712"/>
        <w:gridCol w:w="1712"/>
      </w:tblGrid>
      <w:tr w14:paraId="691DD7D6">
        <w:tblPrEx>
          <w:tblCellMar>
            <w:top w:w="0" w:type="dxa"/>
            <w:left w:w="108" w:type="dxa"/>
            <w:bottom w:w="0" w:type="dxa"/>
            <w:right w:w="108" w:type="dxa"/>
          </w:tblCellMar>
        </w:tblPrEx>
        <w:trPr>
          <w:trHeight w:val="1042"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D286F58">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序号</w:t>
            </w:r>
          </w:p>
        </w:tc>
        <w:tc>
          <w:tcPr>
            <w:tcW w:w="1163" w:type="dxa"/>
            <w:tcBorders>
              <w:top w:val="single" w:color="000000" w:sz="4" w:space="0"/>
              <w:left w:val="nil"/>
              <w:bottom w:val="single" w:color="000000" w:sz="4" w:space="0"/>
              <w:right w:val="single" w:color="000000" w:sz="4" w:space="0"/>
            </w:tcBorders>
            <w:noWrap w:val="0"/>
            <w:vAlign w:val="center"/>
          </w:tcPr>
          <w:p w14:paraId="0720BD32">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货物名称</w:t>
            </w:r>
          </w:p>
        </w:tc>
        <w:tc>
          <w:tcPr>
            <w:tcW w:w="1131" w:type="dxa"/>
            <w:tcBorders>
              <w:top w:val="single" w:color="000000" w:sz="4" w:space="0"/>
              <w:left w:val="nil"/>
              <w:bottom w:val="single" w:color="000000" w:sz="4" w:space="0"/>
              <w:right w:val="single" w:color="000000" w:sz="4" w:space="0"/>
            </w:tcBorders>
            <w:noWrap w:val="0"/>
            <w:vAlign w:val="center"/>
          </w:tcPr>
          <w:p w14:paraId="0EA8E951">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规格型号</w:t>
            </w:r>
          </w:p>
        </w:tc>
        <w:tc>
          <w:tcPr>
            <w:tcW w:w="950" w:type="dxa"/>
            <w:tcBorders>
              <w:top w:val="single" w:color="000000" w:sz="4" w:space="0"/>
              <w:left w:val="nil"/>
              <w:bottom w:val="single" w:color="000000" w:sz="4" w:space="0"/>
              <w:right w:val="single" w:color="000000" w:sz="4" w:space="0"/>
            </w:tcBorders>
            <w:noWrap w:val="0"/>
            <w:vAlign w:val="center"/>
          </w:tcPr>
          <w:p w14:paraId="10F51980">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数量</w:t>
            </w:r>
          </w:p>
        </w:tc>
        <w:tc>
          <w:tcPr>
            <w:tcW w:w="741" w:type="dxa"/>
            <w:tcBorders>
              <w:top w:val="single" w:color="000000" w:sz="4" w:space="0"/>
              <w:left w:val="nil"/>
              <w:bottom w:val="single" w:color="000000" w:sz="4" w:space="0"/>
              <w:right w:val="single" w:color="000000" w:sz="4" w:space="0"/>
            </w:tcBorders>
            <w:noWrap w:val="0"/>
            <w:vAlign w:val="center"/>
          </w:tcPr>
          <w:p w14:paraId="07E4E6E4">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单位</w:t>
            </w:r>
          </w:p>
        </w:tc>
        <w:tc>
          <w:tcPr>
            <w:tcW w:w="1584" w:type="dxa"/>
            <w:tcBorders>
              <w:top w:val="single" w:color="000000" w:sz="4" w:space="0"/>
              <w:left w:val="nil"/>
              <w:bottom w:val="single" w:color="000000" w:sz="4" w:space="0"/>
              <w:right w:val="single" w:color="000000" w:sz="4" w:space="0"/>
            </w:tcBorders>
            <w:noWrap w:val="0"/>
            <w:vAlign w:val="center"/>
          </w:tcPr>
          <w:p w14:paraId="3D281970">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单价</w:t>
            </w:r>
          </w:p>
        </w:tc>
        <w:tc>
          <w:tcPr>
            <w:tcW w:w="1056" w:type="dxa"/>
            <w:tcBorders>
              <w:top w:val="single" w:color="000000" w:sz="4" w:space="0"/>
              <w:left w:val="nil"/>
              <w:bottom w:val="single" w:color="000000" w:sz="4" w:space="0"/>
              <w:right w:val="single" w:color="000000" w:sz="4" w:space="0"/>
            </w:tcBorders>
            <w:noWrap w:val="0"/>
            <w:vAlign w:val="center"/>
          </w:tcPr>
          <w:p w14:paraId="7152B79B">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合价</w:t>
            </w:r>
          </w:p>
        </w:tc>
        <w:tc>
          <w:tcPr>
            <w:tcW w:w="1518" w:type="dxa"/>
            <w:tcBorders>
              <w:top w:val="single" w:color="000000" w:sz="4" w:space="0"/>
              <w:left w:val="nil"/>
              <w:bottom w:val="single" w:color="000000" w:sz="4" w:space="0"/>
              <w:right w:val="single" w:color="000000" w:sz="4" w:space="0"/>
            </w:tcBorders>
            <w:noWrap w:val="0"/>
            <w:vAlign w:val="center"/>
          </w:tcPr>
          <w:p w14:paraId="6FD3BEA2">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制造商</w:t>
            </w:r>
          </w:p>
        </w:tc>
        <w:tc>
          <w:tcPr>
            <w:tcW w:w="998" w:type="dxa"/>
            <w:tcBorders>
              <w:top w:val="single" w:color="000000" w:sz="4" w:space="0"/>
              <w:left w:val="nil"/>
              <w:bottom w:val="single" w:color="000000" w:sz="4" w:space="0"/>
              <w:right w:val="single" w:color="000000" w:sz="4" w:space="0"/>
            </w:tcBorders>
            <w:noWrap w:val="0"/>
            <w:vAlign w:val="center"/>
          </w:tcPr>
          <w:p w14:paraId="3652D498">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品牌</w:t>
            </w:r>
          </w:p>
        </w:tc>
        <w:tc>
          <w:tcPr>
            <w:tcW w:w="1141" w:type="dxa"/>
            <w:tcBorders>
              <w:top w:val="single" w:color="000000" w:sz="4" w:space="0"/>
              <w:left w:val="nil"/>
              <w:bottom w:val="single" w:color="000000" w:sz="4" w:space="0"/>
              <w:right w:val="single" w:color="000000" w:sz="4" w:space="0"/>
            </w:tcBorders>
            <w:noWrap w:val="0"/>
            <w:vAlign w:val="center"/>
          </w:tcPr>
          <w:p w14:paraId="3D05115D">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产地</w:t>
            </w:r>
          </w:p>
        </w:tc>
        <w:tc>
          <w:tcPr>
            <w:tcW w:w="1712" w:type="dxa"/>
            <w:tcBorders>
              <w:top w:val="single" w:color="000000" w:sz="4" w:space="0"/>
              <w:left w:val="nil"/>
              <w:bottom w:val="single" w:color="000000" w:sz="4" w:space="0"/>
              <w:right w:val="single" w:color="000000" w:sz="4" w:space="0"/>
            </w:tcBorders>
            <w:noWrap w:val="0"/>
            <w:vAlign w:val="center"/>
          </w:tcPr>
          <w:p w14:paraId="25DEE3B8">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发货地点</w:t>
            </w:r>
          </w:p>
        </w:tc>
        <w:tc>
          <w:tcPr>
            <w:tcW w:w="1712" w:type="dxa"/>
            <w:tcBorders>
              <w:top w:val="single" w:color="000000" w:sz="4" w:space="0"/>
              <w:left w:val="nil"/>
              <w:bottom w:val="single" w:color="000000" w:sz="4" w:space="0"/>
              <w:right w:val="single" w:color="000000" w:sz="4" w:space="0"/>
            </w:tcBorders>
            <w:noWrap w:val="0"/>
            <w:vAlign w:val="center"/>
          </w:tcPr>
          <w:p w14:paraId="60C42507">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备注</w:t>
            </w:r>
          </w:p>
        </w:tc>
      </w:tr>
      <w:tr w14:paraId="76CD5E9A">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E1B3B5E">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1FC2C736">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7F9D6717">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5F6530BA">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07752F2C">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5433C61D">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4E9B91A1">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2E33E484">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0CFB8F9C">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671DF24A">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14D84DDB">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0FF5FDF9">
            <w:pPr>
              <w:widowControl/>
              <w:adjustRightInd w:val="0"/>
              <w:snapToGrid w:val="0"/>
              <w:spacing w:line="360" w:lineRule="auto"/>
              <w:jc w:val="center"/>
              <w:rPr>
                <w:rFonts w:ascii="宋体" w:hAnsi="宋体"/>
                <w:kern w:val="0"/>
                <w:szCs w:val="21"/>
              </w:rPr>
            </w:pPr>
          </w:p>
        </w:tc>
      </w:tr>
      <w:tr w14:paraId="002A824C">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BD8D231">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1F7F8AC6">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6F6E49FB">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03CF9FCB">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4E9C2C12">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500F5042">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32F39ACD">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024156AA">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6B196126">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5012F7D8">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47DFBCF5">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3A3DE980">
            <w:pPr>
              <w:widowControl/>
              <w:adjustRightInd w:val="0"/>
              <w:snapToGrid w:val="0"/>
              <w:spacing w:line="360" w:lineRule="auto"/>
              <w:jc w:val="center"/>
              <w:rPr>
                <w:rFonts w:ascii="宋体" w:hAnsi="宋体"/>
                <w:kern w:val="0"/>
                <w:szCs w:val="21"/>
              </w:rPr>
            </w:pPr>
          </w:p>
        </w:tc>
      </w:tr>
      <w:tr w14:paraId="1E6F94B1">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CDF6B83">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3EE54817">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7AB78FCD">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2986F573">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539F2CE2">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3BEE38BA">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7E77F664">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3CBD96AB">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19751D71">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657F76B5">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243B9B4A">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5BBFCC1C">
            <w:pPr>
              <w:widowControl/>
              <w:adjustRightInd w:val="0"/>
              <w:snapToGrid w:val="0"/>
              <w:spacing w:line="360" w:lineRule="auto"/>
              <w:jc w:val="center"/>
              <w:rPr>
                <w:rFonts w:ascii="宋体" w:hAnsi="宋体"/>
                <w:kern w:val="0"/>
                <w:szCs w:val="21"/>
              </w:rPr>
            </w:pPr>
          </w:p>
        </w:tc>
      </w:tr>
      <w:tr w14:paraId="026F880A">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D1CC679">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2A523889">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3B9B66A9">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05033C5E">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56B1C865">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3FB4BA76">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1EE79D3A">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50732D99">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3565D4AC">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006FA052">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5AFACA0F">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79E614C2">
            <w:pPr>
              <w:widowControl/>
              <w:adjustRightInd w:val="0"/>
              <w:snapToGrid w:val="0"/>
              <w:spacing w:line="360" w:lineRule="auto"/>
              <w:jc w:val="center"/>
              <w:rPr>
                <w:rFonts w:ascii="宋体" w:hAnsi="宋体"/>
                <w:kern w:val="0"/>
                <w:szCs w:val="21"/>
              </w:rPr>
            </w:pPr>
          </w:p>
        </w:tc>
      </w:tr>
      <w:tr w14:paraId="01C59DE4">
        <w:tblPrEx>
          <w:tblCellMar>
            <w:top w:w="0" w:type="dxa"/>
            <w:left w:w="108" w:type="dxa"/>
            <w:bottom w:w="0" w:type="dxa"/>
            <w:right w:w="108" w:type="dxa"/>
          </w:tblCellMar>
        </w:tblPrEx>
        <w:trPr>
          <w:trHeight w:val="948"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4A567DE">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56FB672C">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2B47E25C">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66DA014D">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52FA1C53">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73FE0566">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5EABA82D">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4CF7BDC8">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21A2CD26">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5E688923">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5D72F0C3">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175C7A8C">
            <w:pPr>
              <w:widowControl/>
              <w:adjustRightInd w:val="0"/>
              <w:snapToGrid w:val="0"/>
              <w:spacing w:line="360" w:lineRule="auto"/>
              <w:jc w:val="center"/>
              <w:rPr>
                <w:rFonts w:ascii="宋体" w:hAnsi="宋体"/>
                <w:kern w:val="0"/>
                <w:szCs w:val="21"/>
              </w:rPr>
            </w:pPr>
          </w:p>
        </w:tc>
      </w:tr>
      <w:tr w14:paraId="1DD49BDF">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5463E1F">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297F436A">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30368033">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4D6438FD">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32C67611">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258848E8">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5F2115DC">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7B406CD9">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0D88C362">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68E4A310">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310EFA1A">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767B9806">
            <w:pPr>
              <w:widowControl/>
              <w:adjustRightInd w:val="0"/>
              <w:snapToGrid w:val="0"/>
              <w:spacing w:line="360" w:lineRule="auto"/>
              <w:jc w:val="center"/>
              <w:rPr>
                <w:rFonts w:ascii="宋体" w:hAnsi="宋体"/>
                <w:kern w:val="0"/>
                <w:szCs w:val="21"/>
              </w:rPr>
            </w:pPr>
          </w:p>
        </w:tc>
      </w:tr>
      <w:tr w14:paraId="36AABE1B">
        <w:tblPrEx>
          <w:tblCellMar>
            <w:top w:w="0" w:type="dxa"/>
            <w:left w:w="108" w:type="dxa"/>
            <w:bottom w:w="0" w:type="dxa"/>
            <w:right w:w="108" w:type="dxa"/>
          </w:tblCellMar>
        </w:tblPrEx>
        <w:trPr>
          <w:trHeight w:val="950" w:hRule="atLeast"/>
        </w:trPr>
        <w:tc>
          <w:tcPr>
            <w:tcW w:w="6312" w:type="dxa"/>
            <w:gridSpan w:val="6"/>
            <w:tcBorders>
              <w:top w:val="single" w:color="000000" w:sz="4" w:space="0"/>
              <w:left w:val="single" w:color="000000" w:sz="4" w:space="0"/>
              <w:bottom w:val="single" w:color="000000" w:sz="4" w:space="0"/>
              <w:right w:val="single" w:color="000000" w:sz="4" w:space="0"/>
            </w:tcBorders>
            <w:noWrap w:val="0"/>
            <w:vAlign w:val="center"/>
          </w:tcPr>
          <w:p w14:paraId="4EF957CE">
            <w:pPr>
              <w:widowControl/>
              <w:adjustRightInd w:val="0"/>
              <w:snapToGrid w:val="0"/>
              <w:spacing w:line="360" w:lineRule="auto"/>
              <w:jc w:val="center"/>
              <w:rPr>
                <w:rFonts w:ascii="宋体" w:hAnsi="宋体"/>
                <w:kern w:val="0"/>
                <w:szCs w:val="21"/>
              </w:rPr>
            </w:pPr>
            <w:r>
              <w:rPr>
                <w:rFonts w:hint="eastAsia" w:ascii="宋体" w:hAnsi="宋体"/>
                <w:kern w:val="0"/>
                <w:szCs w:val="21"/>
              </w:rPr>
              <w:t>合计</w:t>
            </w:r>
          </w:p>
        </w:tc>
        <w:tc>
          <w:tcPr>
            <w:tcW w:w="1056" w:type="dxa"/>
            <w:tcBorders>
              <w:top w:val="single" w:color="000000" w:sz="4" w:space="0"/>
              <w:left w:val="nil"/>
              <w:bottom w:val="single" w:color="000000" w:sz="4" w:space="0"/>
              <w:right w:val="single" w:color="000000" w:sz="4" w:space="0"/>
            </w:tcBorders>
            <w:noWrap w:val="0"/>
            <w:vAlign w:val="center"/>
          </w:tcPr>
          <w:p w14:paraId="37008973">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7ADF2A54">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5DFEF11D">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0164C86D">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4BDC588A">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7E661B96">
            <w:pPr>
              <w:widowControl/>
              <w:adjustRightInd w:val="0"/>
              <w:snapToGrid w:val="0"/>
              <w:spacing w:line="360" w:lineRule="auto"/>
              <w:jc w:val="center"/>
              <w:rPr>
                <w:rFonts w:ascii="宋体" w:hAnsi="宋体"/>
                <w:kern w:val="0"/>
                <w:szCs w:val="21"/>
              </w:rPr>
            </w:pPr>
          </w:p>
        </w:tc>
      </w:tr>
    </w:tbl>
    <w:p w14:paraId="5AF869E4">
      <w:pPr>
        <w:spacing w:line="360" w:lineRule="auto"/>
        <w:jc w:val="left"/>
        <w:outlineLvl w:val="1"/>
        <w:rPr>
          <w:rFonts w:hint="eastAsia" w:ascii="宋体" w:hAnsi="宋体" w:cs="宋体"/>
          <w:b/>
          <w:sz w:val="32"/>
          <w:szCs w:val="32"/>
        </w:rPr>
      </w:pPr>
      <w:r>
        <w:rPr>
          <w:rFonts w:hint="eastAsia" w:ascii="宋体" w:hAnsi="宋体" w:cs="宋体"/>
          <w:b/>
          <w:sz w:val="32"/>
          <w:szCs w:val="32"/>
        </w:rPr>
        <w:t>四、商务条款偏离表</w:t>
      </w:r>
    </w:p>
    <w:p w14:paraId="5E77966B">
      <w:pPr>
        <w:widowControl/>
        <w:adjustRightInd w:val="0"/>
        <w:snapToGrid w:val="0"/>
        <w:ind w:left="5250" w:leftChars="2500"/>
        <w:rPr>
          <w:rFonts w:hint="eastAsia" w:ascii="宋体" w:hAnsi="宋体" w:cs="宋体"/>
          <w:b/>
          <w:sz w:val="28"/>
          <w:szCs w:val="28"/>
        </w:rPr>
      </w:pPr>
      <w:r>
        <w:rPr>
          <w:rFonts w:hint="eastAsia" w:ascii="宋体" w:hAnsi="宋体" w:cs="宋体"/>
          <w:b/>
          <w:sz w:val="28"/>
          <w:szCs w:val="28"/>
        </w:rPr>
        <w:t>商务条款偏离表</w:t>
      </w:r>
    </w:p>
    <w:p w14:paraId="482DE206">
      <w:pPr>
        <w:adjustRightInd w:val="0"/>
        <w:snapToGrid w:val="0"/>
        <w:spacing w:line="360" w:lineRule="auto"/>
        <w:ind w:left="-88" w:leftChars="-42" w:firstLine="1680" w:firstLineChars="800"/>
        <w:rPr>
          <w:rFonts w:hint="eastAsia" w:ascii="宋体" w:hAnsi="宋体" w:cs="宋体"/>
          <w:szCs w:val="21"/>
          <w:u w:val="single"/>
        </w:rPr>
      </w:pPr>
    </w:p>
    <w:tbl>
      <w:tblPr>
        <w:tblStyle w:val="11"/>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2422"/>
        <w:gridCol w:w="2934"/>
        <w:gridCol w:w="2767"/>
        <w:gridCol w:w="2204"/>
        <w:gridCol w:w="1717"/>
      </w:tblGrid>
      <w:tr w14:paraId="664E282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6" w:hRule="atLeast"/>
        </w:trPr>
        <w:tc>
          <w:tcPr>
            <w:tcW w:w="1512" w:type="dxa"/>
            <w:tcBorders>
              <w:top w:val="double" w:color="auto" w:sz="4" w:space="0"/>
              <w:left w:val="double" w:color="auto" w:sz="4" w:space="0"/>
              <w:bottom w:val="single" w:color="auto" w:sz="6" w:space="0"/>
              <w:right w:val="single" w:color="auto" w:sz="6" w:space="0"/>
            </w:tcBorders>
            <w:noWrap w:val="0"/>
            <w:vAlign w:val="center"/>
          </w:tcPr>
          <w:p w14:paraId="67D31938">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序号</w:t>
            </w:r>
          </w:p>
        </w:tc>
        <w:tc>
          <w:tcPr>
            <w:tcW w:w="2422" w:type="dxa"/>
            <w:tcBorders>
              <w:top w:val="double" w:color="auto" w:sz="4" w:space="0"/>
              <w:left w:val="single" w:color="auto" w:sz="6" w:space="0"/>
              <w:bottom w:val="single" w:color="auto" w:sz="6" w:space="0"/>
              <w:right w:val="single" w:color="auto" w:sz="6" w:space="0"/>
            </w:tcBorders>
            <w:noWrap w:val="0"/>
            <w:vAlign w:val="center"/>
          </w:tcPr>
          <w:p w14:paraId="07E8986F">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询价文件规定条款项</w:t>
            </w:r>
          </w:p>
        </w:tc>
        <w:tc>
          <w:tcPr>
            <w:tcW w:w="2934" w:type="dxa"/>
            <w:tcBorders>
              <w:top w:val="double" w:color="auto" w:sz="4" w:space="0"/>
              <w:left w:val="single" w:color="auto" w:sz="6" w:space="0"/>
              <w:bottom w:val="single" w:color="auto" w:sz="6" w:space="0"/>
              <w:right w:val="single" w:color="auto" w:sz="6" w:space="0"/>
            </w:tcBorders>
            <w:noWrap w:val="0"/>
            <w:vAlign w:val="center"/>
          </w:tcPr>
          <w:p w14:paraId="47B9D092">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询价文件的商务条款</w:t>
            </w:r>
          </w:p>
        </w:tc>
        <w:tc>
          <w:tcPr>
            <w:tcW w:w="2767" w:type="dxa"/>
            <w:tcBorders>
              <w:top w:val="double" w:color="auto" w:sz="4" w:space="0"/>
              <w:left w:val="single" w:color="auto" w:sz="6" w:space="0"/>
              <w:bottom w:val="single" w:color="auto" w:sz="6" w:space="0"/>
              <w:right w:val="single" w:color="auto" w:sz="6" w:space="0"/>
            </w:tcBorders>
            <w:noWrap w:val="0"/>
            <w:vAlign w:val="center"/>
          </w:tcPr>
          <w:p w14:paraId="2EC3990D">
            <w:pPr>
              <w:adjustRightInd w:val="0"/>
              <w:snapToGrid w:val="0"/>
              <w:ind w:left="-88" w:leftChars="-42"/>
              <w:jc w:val="center"/>
              <w:rPr>
                <w:rFonts w:hint="eastAsia" w:ascii="宋体" w:hAnsi="宋体" w:cs="宋体"/>
                <w:b/>
                <w:sz w:val="24"/>
                <w:szCs w:val="24"/>
              </w:rPr>
            </w:pPr>
            <w:r>
              <w:rPr>
                <w:rFonts w:hint="eastAsia" w:ascii="宋体" w:hAnsi="宋体" w:cs="宋体"/>
                <w:sz w:val="24"/>
                <w:szCs w:val="24"/>
              </w:rPr>
              <w:t>询价响应文件</w:t>
            </w:r>
            <w:r>
              <w:rPr>
                <w:rFonts w:hint="eastAsia" w:ascii="宋体" w:hAnsi="宋体" w:cs="宋体"/>
                <w:b/>
                <w:sz w:val="24"/>
                <w:szCs w:val="24"/>
              </w:rPr>
              <w:t>的商务条款</w:t>
            </w:r>
          </w:p>
        </w:tc>
        <w:tc>
          <w:tcPr>
            <w:tcW w:w="2204" w:type="dxa"/>
            <w:tcBorders>
              <w:top w:val="double" w:color="auto" w:sz="4" w:space="0"/>
              <w:left w:val="single" w:color="auto" w:sz="6" w:space="0"/>
              <w:bottom w:val="single" w:color="auto" w:sz="6" w:space="0"/>
              <w:right w:val="single" w:color="auto" w:sz="6" w:space="0"/>
            </w:tcBorders>
            <w:noWrap w:val="0"/>
            <w:vAlign w:val="center"/>
          </w:tcPr>
          <w:p w14:paraId="3BA9637E">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响应与偏离</w:t>
            </w:r>
          </w:p>
        </w:tc>
        <w:tc>
          <w:tcPr>
            <w:tcW w:w="1717" w:type="dxa"/>
            <w:tcBorders>
              <w:top w:val="double" w:color="auto" w:sz="4" w:space="0"/>
              <w:left w:val="single" w:color="auto" w:sz="6" w:space="0"/>
              <w:bottom w:val="single" w:color="auto" w:sz="6" w:space="0"/>
              <w:right w:val="double" w:color="auto" w:sz="4" w:space="0"/>
            </w:tcBorders>
            <w:noWrap w:val="0"/>
            <w:vAlign w:val="center"/>
          </w:tcPr>
          <w:p w14:paraId="464EB04E">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差异说明</w:t>
            </w:r>
          </w:p>
        </w:tc>
      </w:tr>
      <w:tr w14:paraId="4B9E7B8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1512" w:type="dxa"/>
            <w:tcBorders>
              <w:top w:val="single" w:color="auto" w:sz="6" w:space="0"/>
              <w:left w:val="double" w:color="auto" w:sz="4" w:space="0"/>
              <w:bottom w:val="single" w:color="auto" w:sz="6" w:space="0"/>
              <w:right w:val="single" w:color="auto" w:sz="6" w:space="0"/>
            </w:tcBorders>
            <w:noWrap w:val="0"/>
            <w:vAlign w:val="center"/>
          </w:tcPr>
          <w:p w14:paraId="50997BC6">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1</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19FDEE77">
            <w:pPr>
              <w:adjustRightInd w:val="0"/>
              <w:snapToGrid w:val="0"/>
              <w:ind w:left="-88" w:leftChars="-42"/>
              <w:jc w:val="center"/>
              <w:rPr>
                <w:rFonts w:hint="eastAsia" w:ascii="宋体" w:hAnsi="宋体" w:cs="宋体"/>
                <w:sz w:val="24"/>
                <w:szCs w:val="24"/>
              </w:rPr>
            </w:pPr>
            <w:r>
              <w:rPr>
                <w:rFonts w:hint="eastAsia" w:ascii="宋体" w:hAnsi="宋体" w:cs="宋体"/>
                <w:szCs w:val="21"/>
              </w:rPr>
              <w:t>履行合同的时间、地点</w:t>
            </w:r>
          </w:p>
        </w:tc>
        <w:tc>
          <w:tcPr>
            <w:tcW w:w="2934" w:type="dxa"/>
            <w:tcBorders>
              <w:top w:val="single" w:color="auto" w:sz="6" w:space="0"/>
              <w:left w:val="single" w:color="auto" w:sz="6" w:space="0"/>
              <w:bottom w:val="single" w:color="auto" w:sz="6" w:space="0"/>
              <w:right w:val="single" w:color="auto" w:sz="6" w:space="0"/>
            </w:tcBorders>
            <w:noWrap w:val="0"/>
            <w:vAlign w:val="center"/>
          </w:tcPr>
          <w:p w14:paraId="2C44D916">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14:paraId="7D59D3AD">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single" w:color="auto" w:sz="6" w:space="0"/>
              <w:right w:val="single" w:color="auto" w:sz="6" w:space="0"/>
            </w:tcBorders>
            <w:noWrap w:val="0"/>
            <w:vAlign w:val="center"/>
          </w:tcPr>
          <w:p w14:paraId="0002E3CF">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single" w:color="auto" w:sz="6" w:space="0"/>
              <w:right w:val="double" w:color="auto" w:sz="4" w:space="0"/>
            </w:tcBorders>
            <w:noWrap w:val="0"/>
            <w:vAlign w:val="center"/>
          </w:tcPr>
          <w:p w14:paraId="4C96C9F9">
            <w:pPr>
              <w:adjustRightInd w:val="0"/>
              <w:snapToGrid w:val="0"/>
              <w:ind w:left="-88" w:leftChars="-42"/>
              <w:jc w:val="center"/>
              <w:rPr>
                <w:rFonts w:hint="eastAsia" w:ascii="宋体" w:hAnsi="宋体" w:cs="宋体"/>
                <w:sz w:val="24"/>
                <w:szCs w:val="24"/>
              </w:rPr>
            </w:pPr>
          </w:p>
        </w:tc>
      </w:tr>
      <w:tr w14:paraId="465B55D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1512" w:type="dxa"/>
            <w:tcBorders>
              <w:top w:val="single" w:color="auto" w:sz="6" w:space="0"/>
              <w:left w:val="double" w:color="auto" w:sz="4" w:space="0"/>
              <w:bottom w:val="single" w:color="auto" w:sz="6" w:space="0"/>
              <w:right w:val="single" w:color="auto" w:sz="6" w:space="0"/>
            </w:tcBorders>
            <w:noWrap w:val="0"/>
            <w:vAlign w:val="center"/>
          </w:tcPr>
          <w:p w14:paraId="0A79B871">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2</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197CE3C2">
            <w:pPr>
              <w:adjustRightInd w:val="0"/>
              <w:snapToGrid w:val="0"/>
              <w:ind w:left="-88" w:leftChars="-42"/>
              <w:jc w:val="center"/>
              <w:rPr>
                <w:rFonts w:hint="eastAsia" w:ascii="宋体" w:hAnsi="宋体" w:cs="宋体"/>
                <w:sz w:val="24"/>
                <w:szCs w:val="24"/>
              </w:rPr>
            </w:pPr>
            <w:r>
              <w:rPr>
                <w:rFonts w:hint="eastAsia" w:ascii="宋体" w:hAnsi="宋体" w:cs="宋体"/>
                <w:szCs w:val="21"/>
              </w:rPr>
              <w:t>服务期</w:t>
            </w:r>
          </w:p>
        </w:tc>
        <w:tc>
          <w:tcPr>
            <w:tcW w:w="2934" w:type="dxa"/>
            <w:tcBorders>
              <w:top w:val="single" w:color="auto" w:sz="6" w:space="0"/>
              <w:left w:val="single" w:color="auto" w:sz="6" w:space="0"/>
              <w:bottom w:val="single" w:color="auto" w:sz="6" w:space="0"/>
              <w:right w:val="single" w:color="auto" w:sz="6" w:space="0"/>
            </w:tcBorders>
            <w:noWrap w:val="0"/>
            <w:vAlign w:val="center"/>
          </w:tcPr>
          <w:p w14:paraId="16C61412">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14:paraId="5513746B">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single" w:color="auto" w:sz="6" w:space="0"/>
              <w:right w:val="single" w:color="auto" w:sz="6" w:space="0"/>
            </w:tcBorders>
            <w:noWrap w:val="0"/>
            <w:vAlign w:val="center"/>
          </w:tcPr>
          <w:p w14:paraId="78805937">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single" w:color="auto" w:sz="6" w:space="0"/>
              <w:right w:val="double" w:color="auto" w:sz="4" w:space="0"/>
            </w:tcBorders>
            <w:noWrap w:val="0"/>
            <w:vAlign w:val="center"/>
          </w:tcPr>
          <w:p w14:paraId="76DD8D45">
            <w:pPr>
              <w:adjustRightInd w:val="0"/>
              <w:snapToGrid w:val="0"/>
              <w:ind w:left="-88" w:leftChars="-42"/>
              <w:jc w:val="center"/>
              <w:rPr>
                <w:rFonts w:hint="eastAsia" w:ascii="宋体" w:hAnsi="宋体" w:cs="宋体"/>
                <w:sz w:val="24"/>
                <w:szCs w:val="24"/>
              </w:rPr>
            </w:pPr>
          </w:p>
        </w:tc>
      </w:tr>
      <w:tr w14:paraId="20B5B91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1512" w:type="dxa"/>
            <w:tcBorders>
              <w:top w:val="single" w:color="auto" w:sz="6" w:space="0"/>
              <w:left w:val="double" w:color="auto" w:sz="4" w:space="0"/>
              <w:bottom w:val="single" w:color="auto" w:sz="6" w:space="0"/>
              <w:right w:val="single" w:color="auto" w:sz="6" w:space="0"/>
            </w:tcBorders>
            <w:noWrap w:val="0"/>
            <w:vAlign w:val="center"/>
          </w:tcPr>
          <w:p w14:paraId="720983BF">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3</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022B523F">
            <w:pPr>
              <w:adjustRightInd w:val="0"/>
              <w:snapToGrid w:val="0"/>
              <w:ind w:left="-88" w:leftChars="-42"/>
              <w:jc w:val="center"/>
              <w:rPr>
                <w:rFonts w:hint="eastAsia" w:ascii="宋体" w:hAnsi="宋体" w:cs="宋体"/>
                <w:sz w:val="24"/>
                <w:szCs w:val="24"/>
              </w:rPr>
            </w:pPr>
            <w:r>
              <w:rPr>
                <w:rFonts w:hint="eastAsia" w:ascii="宋体" w:hAnsi="宋体" w:cs="宋体"/>
                <w:szCs w:val="21"/>
              </w:rPr>
              <w:t>付款方式</w:t>
            </w:r>
          </w:p>
        </w:tc>
        <w:tc>
          <w:tcPr>
            <w:tcW w:w="2934" w:type="dxa"/>
            <w:tcBorders>
              <w:top w:val="single" w:color="auto" w:sz="6" w:space="0"/>
              <w:left w:val="single" w:color="auto" w:sz="6" w:space="0"/>
              <w:bottom w:val="single" w:color="auto" w:sz="6" w:space="0"/>
              <w:right w:val="single" w:color="auto" w:sz="6" w:space="0"/>
            </w:tcBorders>
            <w:noWrap w:val="0"/>
            <w:vAlign w:val="center"/>
          </w:tcPr>
          <w:p w14:paraId="1BFC3939">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14:paraId="3C21C09C">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single" w:color="auto" w:sz="6" w:space="0"/>
              <w:right w:val="single" w:color="auto" w:sz="6" w:space="0"/>
            </w:tcBorders>
            <w:noWrap w:val="0"/>
            <w:vAlign w:val="center"/>
          </w:tcPr>
          <w:p w14:paraId="5443F815">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single" w:color="auto" w:sz="6" w:space="0"/>
              <w:right w:val="double" w:color="auto" w:sz="4" w:space="0"/>
            </w:tcBorders>
            <w:noWrap w:val="0"/>
            <w:vAlign w:val="center"/>
          </w:tcPr>
          <w:p w14:paraId="7809163D">
            <w:pPr>
              <w:adjustRightInd w:val="0"/>
              <w:snapToGrid w:val="0"/>
              <w:ind w:left="-88" w:leftChars="-42"/>
              <w:jc w:val="center"/>
              <w:rPr>
                <w:rFonts w:hint="eastAsia" w:ascii="宋体" w:hAnsi="宋体" w:cs="宋体"/>
                <w:sz w:val="24"/>
                <w:szCs w:val="24"/>
              </w:rPr>
            </w:pPr>
          </w:p>
        </w:tc>
      </w:tr>
      <w:tr w14:paraId="53109ED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6" w:hRule="atLeast"/>
        </w:trPr>
        <w:tc>
          <w:tcPr>
            <w:tcW w:w="1512" w:type="dxa"/>
            <w:tcBorders>
              <w:top w:val="single" w:color="auto" w:sz="6" w:space="0"/>
              <w:left w:val="double" w:color="auto" w:sz="4" w:space="0"/>
              <w:bottom w:val="single" w:color="auto" w:sz="6" w:space="0"/>
              <w:right w:val="single" w:color="auto" w:sz="6" w:space="0"/>
            </w:tcBorders>
            <w:noWrap w:val="0"/>
            <w:vAlign w:val="center"/>
          </w:tcPr>
          <w:p w14:paraId="66EE55F7">
            <w:pPr>
              <w:adjustRightInd w:val="0"/>
              <w:snapToGrid w:val="0"/>
              <w:ind w:left="-88" w:leftChars="-42"/>
              <w:jc w:val="center"/>
              <w:rPr>
                <w:rFonts w:hint="eastAsia" w:ascii="宋体" w:hAnsi="宋体" w:cs="宋体"/>
                <w:sz w:val="24"/>
                <w:szCs w:val="24"/>
              </w:rPr>
            </w:pPr>
          </w:p>
        </w:tc>
        <w:tc>
          <w:tcPr>
            <w:tcW w:w="2422" w:type="dxa"/>
            <w:tcBorders>
              <w:top w:val="single" w:color="auto" w:sz="6" w:space="0"/>
              <w:left w:val="single" w:color="auto" w:sz="6" w:space="0"/>
              <w:bottom w:val="single" w:color="auto" w:sz="6" w:space="0"/>
              <w:right w:val="single" w:color="auto" w:sz="6" w:space="0"/>
            </w:tcBorders>
            <w:noWrap w:val="0"/>
            <w:vAlign w:val="center"/>
          </w:tcPr>
          <w:p w14:paraId="364403CC">
            <w:pPr>
              <w:adjustRightInd w:val="0"/>
              <w:snapToGrid w:val="0"/>
              <w:ind w:left="-88" w:leftChars="-42"/>
              <w:jc w:val="center"/>
              <w:rPr>
                <w:rFonts w:hint="eastAsia" w:ascii="宋体" w:hAnsi="宋体" w:cs="宋体"/>
                <w:sz w:val="24"/>
                <w:szCs w:val="24"/>
              </w:rPr>
            </w:pPr>
          </w:p>
        </w:tc>
        <w:tc>
          <w:tcPr>
            <w:tcW w:w="2934" w:type="dxa"/>
            <w:tcBorders>
              <w:top w:val="single" w:color="auto" w:sz="6" w:space="0"/>
              <w:left w:val="single" w:color="auto" w:sz="6" w:space="0"/>
              <w:bottom w:val="single" w:color="auto" w:sz="6" w:space="0"/>
              <w:right w:val="single" w:color="auto" w:sz="6" w:space="0"/>
            </w:tcBorders>
            <w:noWrap w:val="0"/>
            <w:vAlign w:val="center"/>
          </w:tcPr>
          <w:p w14:paraId="34C6BE7C">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14:paraId="23893F92">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single" w:color="auto" w:sz="6" w:space="0"/>
              <w:right w:val="single" w:color="auto" w:sz="6" w:space="0"/>
            </w:tcBorders>
            <w:noWrap w:val="0"/>
            <w:vAlign w:val="center"/>
          </w:tcPr>
          <w:p w14:paraId="7DF4D161">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single" w:color="auto" w:sz="6" w:space="0"/>
              <w:right w:val="double" w:color="auto" w:sz="4" w:space="0"/>
            </w:tcBorders>
            <w:noWrap w:val="0"/>
            <w:vAlign w:val="center"/>
          </w:tcPr>
          <w:p w14:paraId="7FFA63CD">
            <w:pPr>
              <w:adjustRightInd w:val="0"/>
              <w:snapToGrid w:val="0"/>
              <w:ind w:left="-88" w:leftChars="-42"/>
              <w:jc w:val="center"/>
              <w:rPr>
                <w:rFonts w:hint="eastAsia" w:ascii="宋体" w:hAnsi="宋体" w:cs="宋体"/>
                <w:sz w:val="24"/>
                <w:szCs w:val="24"/>
              </w:rPr>
            </w:pPr>
          </w:p>
        </w:tc>
      </w:tr>
      <w:tr w14:paraId="7A393D9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1512" w:type="dxa"/>
            <w:tcBorders>
              <w:top w:val="single" w:color="auto" w:sz="6" w:space="0"/>
              <w:left w:val="double" w:color="auto" w:sz="4" w:space="0"/>
              <w:bottom w:val="double" w:color="auto" w:sz="4" w:space="0"/>
              <w:right w:val="single" w:color="auto" w:sz="6" w:space="0"/>
            </w:tcBorders>
            <w:noWrap w:val="0"/>
            <w:vAlign w:val="center"/>
          </w:tcPr>
          <w:p w14:paraId="50F67518">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w:t>
            </w:r>
          </w:p>
        </w:tc>
        <w:tc>
          <w:tcPr>
            <w:tcW w:w="2422" w:type="dxa"/>
            <w:tcBorders>
              <w:top w:val="single" w:color="auto" w:sz="6" w:space="0"/>
              <w:left w:val="single" w:color="auto" w:sz="6" w:space="0"/>
              <w:bottom w:val="double" w:color="auto" w:sz="4" w:space="0"/>
              <w:right w:val="single" w:color="auto" w:sz="6" w:space="0"/>
            </w:tcBorders>
            <w:noWrap w:val="0"/>
            <w:vAlign w:val="center"/>
          </w:tcPr>
          <w:p w14:paraId="1056CA09">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w:t>
            </w:r>
          </w:p>
        </w:tc>
        <w:tc>
          <w:tcPr>
            <w:tcW w:w="2934" w:type="dxa"/>
            <w:tcBorders>
              <w:top w:val="single" w:color="auto" w:sz="6" w:space="0"/>
              <w:left w:val="single" w:color="auto" w:sz="6" w:space="0"/>
              <w:bottom w:val="double" w:color="auto" w:sz="4" w:space="0"/>
              <w:right w:val="single" w:color="auto" w:sz="6" w:space="0"/>
            </w:tcBorders>
            <w:noWrap w:val="0"/>
            <w:vAlign w:val="center"/>
          </w:tcPr>
          <w:p w14:paraId="6B832E62">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double" w:color="auto" w:sz="4" w:space="0"/>
              <w:right w:val="single" w:color="auto" w:sz="6" w:space="0"/>
            </w:tcBorders>
            <w:noWrap w:val="0"/>
            <w:vAlign w:val="center"/>
          </w:tcPr>
          <w:p w14:paraId="42F44E8B">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double" w:color="auto" w:sz="4" w:space="0"/>
              <w:right w:val="single" w:color="auto" w:sz="6" w:space="0"/>
            </w:tcBorders>
            <w:noWrap w:val="0"/>
            <w:vAlign w:val="center"/>
          </w:tcPr>
          <w:p w14:paraId="49186D48">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double" w:color="auto" w:sz="4" w:space="0"/>
              <w:right w:val="double" w:color="auto" w:sz="4" w:space="0"/>
            </w:tcBorders>
            <w:noWrap w:val="0"/>
            <w:vAlign w:val="center"/>
          </w:tcPr>
          <w:p w14:paraId="5C127130">
            <w:pPr>
              <w:adjustRightInd w:val="0"/>
              <w:snapToGrid w:val="0"/>
              <w:ind w:left="-88" w:leftChars="-42"/>
              <w:jc w:val="center"/>
              <w:rPr>
                <w:rFonts w:hint="eastAsia" w:ascii="宋体" w:hAnsi="宋体" w:cs="宋体"/>
                <w:sz w:val="24"/>
                <w:szCs w:val="24"/>
              </w:rPr>
            </w:pPr>
          </w:p>
        </w:tc>
      </w:tr>
    </w:tbl>
    <w:p w14:paraId="58C7D1DF">
      <w:pPr>
        <w:rPr>
          <w:rFonts w:hint="eastAsia" w:ascii="宋体" w:hAnsi="宋体" w:cs="宋体"/>
          <w:b/>
          <w:bCs/>
          <w:sz w:val="24"/>
          <w:szCs w:val="24"/>
        </w:rPr>
      </w:pPr>
      <w:r>
        <w:rPr>
          <w:rFonts w:hint="eastAsia" w:ascii="宋体" w:hAnsi="宋体" w:cs="宋体"/>
          <w:b/>
          <w:bCs/>
          <w:sz w:val="24"/>
          <w:szCs w:val="24"/>
        </w:rPr>
        <w:t>注：“响应与偏离”应注明“响应”或“正偏离”或“负偏离”。</w:t>
      </w:r>
    </w:p>
    <w:p w14:paraId="5D04EB44">
      <w:pPr>
        <w:rPr>
          <w:rFonts w:hint="eastAsia" w:ascii="宋体" w:hAnsi="宋体" w:cs="宋体"/>
          <w:b/>
          <w:bCs/>
          <w:sz w:val="24"/>
          <w:szCs w:val="24"/>
        </w:rPr>
      </w:pPr>
    </w:p>
    <w:p w14:paraId="385BDAA7">
      <w:pPr>
        <w:adjustRightInd w:val="0"/>
        <w:snapToGrid w:val="0"/>
        <w:spacing w:line="360" w:lineRule="auto"/>
        <w:rPr>
          <w:rFonts w:hint="eastAsia" w:ascii="宋体" w:hAnsi="宋体" w:cs="宋体"/>
        </w:rPr>
      </w:pPr>
      <w:r>
        <w:rPr>
          <w:rFonts w:hint="eastAsia" w:ascii="宋体" w:hAnsi="宋体" w:cs="宋体"/>
        </w:rPr>
        <w:t>供应商：(盖单位公章)</w:t>
      </w:r>
    </w:p>
    <w:p w14:paraId="508EFCF0">
      <w:pPr>
        <w:adjustRightInd w:val="0"/>
        <w:snapToGrid w:val="0"/>
        <w:spacing w:line="360" w:lineRule="auto"/>
        <w:rPr>
          <w:rFonts w:hint="eastAsia" w:ascii="宋体" w:hAnsi="宋体" w:cs="宋体"/>
          <w:szCs w:val="21"/>
        </w:rPr>
      </w:pPr>
      <w:r>
        <w:rPr>
          <w:rFonts w:hint="eastAsia" w:ascii="宋体" w:hAnsi="宋体" w:cs="宋体"/>
        </w:rPr>
        <w:t>法人代表或委托代理人：（</w:t>
      </w:r>
      <w:r>
        <w:rPr>
          <w:rFonts w:hint="eastAsia" w:ascii="宋体" w:hAnsi="宋体" w:cs="宋体"/>
          <w:szCs w:val="21"/>
        </w:rPr>
        <w:t>签字或盖章</w:t>
      </w:r>
      <w:r>
        <w:rPr>
          <w:rFonts w:hint="eastAsia" w:ascii="宋体" w:hAnsi="宋体" w:cs="宋体"/>
        </w:rPr>
        <w:t>）</w:t>
      </w:r>
    </w:p>
    <w:p w14:paraId="4877B6D0">
      <w:pPr>
        <w:adjustRightInd w:val="0"/>
        <w:snapToGrid w:val="0"/>
        <w:spacing w:line="360" w:lineRule="auto"/>
        <w:rPr>
          <w:rFonts w:hint="eastAsia" w:ascii="宋体" w:hAnsi="宋体" w:cs="宋体"/>
          <w:szCs w:val="21"/>
        </w:rPr>
      </w:pPr>
      <w:r>
        <w:rPr>
          <w:rFonts w:hint="eastAsia" w:ascii="宋体" w:hAnsi="宋体" w:cs="宋体"/>
          <w:szCs w:val="21"/>
        </w:rPr>
        <w:t>日期：年月日</w:t>
      </w:r>
    </w:p>
    <w:p w14:paraId="52B88436">
      <w:pPr>
        <w:widowControl/>
        <w:adjustRightInd w:val="0"/>
        <w:snapToGrid w:val="0"/>
        <w:rPr>
          <w:rFonts w:hint="eastAsia" w:ascii="宋体" w:hAnsi="宋体" w:cs="宋体"/>
          <w:b/>
          <w:bCs/>
          <w:sz w:val="24"/>
          <w:szCs w:val="24"/>
        </w:rPr>
      </w:pPr>
    </w:p>
    <w:p w14:paraId="0EA6B7CB">
      <w:pPr>
        <w:widowControl/>
        <w:adjustRightInd w:val="0"/>
        <w:snapToGrid w:val="0"/>
        <w:rPr>
          <w:rFonts w:hint="eastAsia" w:ascii="宋体" w:hAnsi="宋体" w:cs="宋体"/>
          <w:b/>
          <w:kern w:val="0"/>
          <w:sz w:val="44"/>
          <w:szCs w:val="24"/>
        </w:rPr>
      </w:pPr>
    </w:p>
    <w:p w14:paraId="1C0A0DDF">
      <w:pPr>
        <w:widowControl/>
        <w:adjustRightInd w:val="0"/>
        <w:snapToGrid w:val="0"/>
        <w:ind w:left="99" w:leftChars="47"/>
        <w:jc w:val="center"/>
        <w:rPr>
          <w:rFonts w:hint="eastAsia" w:ascii="宋体" w:hAnsi="宋体" w:cs="宋体"/>
          <w:b/>
          <w:kern w:val="0"/>
          <w:sz w:val="44"/>
          <w:szCs w:val="24"/>
        </w:rPr>
      </w:pPr>
    </w:p>
    <w:p w14:paraId="17B7DDD6">
      <w:pPr>
        <w:pStyle w:val="10"/>
        <w:ind w:firstLine="480"/>
        <w:rPr>
          <w:rFonts w:hint="eastAsia"/>
        </w:rPr>
      </w:pPr>
    </w:p>
    <w:p w14:paraId="64A62B50">
      <w:pPr>
        <w:widowControl/>
        <w:adjustRightInd w:val="0"/>
        <w:snapToGrid w:val="0"/>
        <w:ind w:left="99" w:leftChars="47"/>
        <w:jc w:val="center"/>
        <w:rPr>
          <w:rFonts w:hint="eastAsia" w:ascii="宋体" w:hAnsi="宋体" w:cs="宋体"/>
          <w:b/>
          <w:kern w:val="0"/>
          <w:sz w:val="44"/>
          <w:szCs w:val="24"/>
        </w:rPr>
        <w:sectPr>
          <w:type w:val="continuous"/>
          <w:pgSz w:w="16838" w:h="11906" w:orient="landscape"/>
          <w:pgMar w:top="1440" w:right="1800" w:bottom="1440" w:left="1800" w:header="851" w:footer="992" w:gutter="0"/>
          <w:cols w:space="720" w:num="1"/>
          <w:docGrid w:linePitch="315" w:charSpace="0"/>
        </w:sectPr>
      </w:pPr>
    </w:p>
    <w:p w14:paraId="024A9B42">
      <w:pPr>
        <w:adjustRightInd w:val="0"/>
        <w:snapToGrid w:val="0"/>
        <w:spacing w:line="360" w:lineRule="auto"/>
        <w:jc w:val="left"/>
        <w:outlineLvl w:val="1"/>
        <w:rPr>
          <w:rFonts w:hint="eastAsia" w:ascii="宋体" w:hAnsi="宋体" w:cs="宋体"/>
          <w:sz w:val="30"/>
          <w:szCs w:val="30"/>
        </w:rPr>
      </w:pPr>
      <w:r>
        <w:rPr>
          <w:rFonts w:hint="eastAsia" w:ascii="宋体" w:hAnsi="宋体" w:cs="宋体"/>
          <w:sz w:val="30"/>
          <w:szCs w:val="30"/>
        </w:rPr>
        <w:t>五、技术响应与偏离表（格式）</w:t>
      </w:r>
    </w:p>
    <w:p w14:paraId="76B580D7">
      <w:pPr>
        <w:adjustRightInd w:val="0"/>
        <w:snapToGrid w:val="0"/>
        <w:ind w:left="-88" w:leftChars="-42"/>
        <w:jc w:val="center"/>
        <w:rPr>
          <w:rFonts w:hint="eastAsia" w:ascii="宋体" w:hAnsi="宋体" w:cs="宋体"/>
          <w:b/>
          <w:sz w:val="28"/>
          <w:szCs w:val="28"/>
        </w:rPr>
      </w:pPr>
      <w:r>
        <w:rPr>
          <w:rFonts w:hint="eastAsia" w:ascii="宋体" w:hAnsi="宋体" w:cs="宋体"/>
          <w:b/>
          <w:sz w:val="28"/>
          <w:szCs w:val="28"/>
        </w:rPr>
        <w:t>技术响应与偏离表</w:t>
      </w:r>
    </w:p>
    <w:p w14:paraId="26ACA6A5">
      <w:pPr>
        <w:adjustRightInd w:val="0"/>
        <w:snapToGrid w:val="0"/>
        <w:spacing w:line="360" w:lineRule="auto"/>
        <w:ind w:left="-88" w:leftChars="-42" w:firstLine="630" w:firstLineChars="300"/>
        <w:rPr>
          <w:rFonts w:hint="eastAsia" w:ascii="宋体" w:hAnsi="宋体" w:cs="宋体"/>
          <w:szCs w:val="21"/>
          <w:u w:val="single"/>
        </w:rPr>
      </w:pP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24"/>
        <w:gridCol w:w="2787"/>
        <w:gridCol w:w="2137"/>
        <w:gridCol w:w="2725"/>
        <w:gridCol w:w="1564"/>
        <w:gridCol w:w="1418"/>
        <w:gridCol w:w="1969"/>
      </w:tblGrid>
      <w:tr w14:paraId="004B8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924" w:type="dxa"/>
            <w:tcBorders>
              <w:top w:val="double" w:color="auto" w:sz="4" w:space="0"/>
              <w:left w:val="double" w:color="auto" w:sz="4" w:space="0"/>
              <w:bottom w:val="single" w:color="auto" w:sz="6" w:space="0"/>
              <w:right w:val="single" w:color="auto" w:sz="6" w:space="0"/>
            </w:tcBorders>
            <w:noWrap w:val="0"/>
            <w:vAlign w:val="center"/>
          </w:tcPr>
          <w:p w14:paraId="77867A6F">
            <w:pPr>
              <w:adjustRightInd w:val="0"/>
              <w:snapToGrid w:val="0"/>
              <w:ind w:left="-88" w:leftChars="-42"/>
              <w:jc w:val="center"/>
              <w:rPr>
                <w:rFonts w:hint="eastAsia" w:ascii="宋体" w:hAnsi="宋体" w:cs="宋体"/>
                <w:b/>
                <w:bCs/>
                <w:sz w:val="24"/>
                <w:szCs w:val="24"/>
              </w:rPr>
            </w:pPr>
            <w:r>
              <w:rPr>
                <w:rFonts w:hint="eastAsia" w:ascii="宋体" w:hAnsi="宋体" w:cs="宋体"/>
                <w:b/>
                <w:sz w:val="24"/>
                <w:szCs w:val="24"/>
              </w:rPr>
              <w:t>序号</w:t>
            </w:r>
          </w:p>
        </w:tc>
        <w:tc>
          <w:tcPr>
            <w:tcW w:w="2787" w:type="dxa"/>
            <w:tcBorders>
              <w:top w:val="double" w:color="auto" w:sz="4" w:space="0"/>
              <w:left w:val="single" w:color="auto" w:sz="6" w:space="0"/>
              <w:bottom w:val="single" w:color="auto" w:sz="6" w:space="0"/>
              <w:right w:val="single" w:color="auto" w:sz="6" w:space="0"/>
            </w:tcBorders>
            <w:noWrap w:val="0"/>
            <w:vAlign w:val="center"/>
          </w:tcPr>
          <w:p w14:paraId="5C3EC6BA">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项目名称</w:t>
            </w:r>
          </w:p>
        </w:tc>
        <w:tc>
          <w:tcPr>
            <w:tcW w:w="2137" w:type="dxa"/>
            <w:tcBorders>
              <w:top w:val="double" w:color="auto" w:sz="4" w:space="0"/>
              <w:left w:val="single" w:color="auto" w:sz="6" w:space="0"/>
              <w:bottom w:val="single" w:color="auto" w:sz="6" w:space="0"/>
              <w:right w:val="single" w:color="auto" w:sz="6" w:space="0"/>
            </w:tcBorders>
            <w:noWrap w:val="0"/>
            <w:vAlign w:val="center"/>
          </w:tcPr>
          <w:p w14:paraId="45EF0B8E">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询价文件采购规格</w:t>
            </w:r>
          </w:p>
        </w:tc>
        <w:tc>
          <w:tcPr>
            <w:tcW w:w="2725" w:type="dxa"/>
            <w:tcBorders>
              <w:top w:val="double" w:color="auto" w:sz="4" w:space="0"/>
              <w:left w:val="single" w:color="auto" w:sz="6" w:space="0"/>
              <w:bottom w:val="single" w:color="auto" w:sz="6" w:space="0"/>
              <w:right w:val="single" w:color="auto" w:sz="6" w:space="0"/>
            </w:tcBorders>
            <w:noWrap w:val="0"/>
            <w:vAlign w:val="center"/>
          </w:tcPr>
          <w:p w14:paraId="0CE6C821">
            <w:pPr>
              <w:adjustRightInd w:val="0"/>
              <w:snapToGrid w:val="0"/>
              <w:ind w:left="-348" w:leftChars="-166" w:firstLine="259" w:firstLineChars="108"/>
              <w:jc w:val="center"/>
              <w:rPr>
                <w:rFonts w:hint="eastAsia" w:ascii="宋体" w:hAnsi="宋体" w:cs="宋体"/>
                <w:b/>
                <w:sz w:val="24"/>
                <w:szCs w:val="24"/>
              </w:rPr>
            </w:pPr>
            <w:r>
              <w:rPr>
                <w:rFonts w:hint="eastAsia" w:ascii="宋体" w:hAnsi="宋体" w:cs="宋体"/>
                <w:b/>
                <w:sz w:val="24"/>
                <w:szCs w:val="24"/>
              </w:rPr>
              <w:t>询价响应文件的规格</w:t>
            </w:r>
          </w:p>
        </w:tc>
        <w:tc>
          <w:tcPr>
            <w:tcW w:w="1564" w:type="dxa"/>
            <w:tcBorders>
              <w:top w:val="double" w:color="auto" w:sz="4" w:space="0"/>
              <w:left w:val="single" w:color="auto" w:sz="6" w:space="0"/>
              <w:bottom w:val="single" w:color="auto" w:sz="6" w:space="0"/>
              <w:right w:val="single" w:color="auto" w:sz="6" w:space="0"/>
            </w:tcBorders>
            <w:noWrap w:val="0"/>
            <w:vAlign w:val="center"/>
          </w:tcPr>
          <w:p w14:paraId="583C26BF">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响应与偏离</w:t>
            </w:r>
          </w:p>
        </w:tc>
        <w:tc>
          <w:tcPr>
            <w:tcW w:w="1418" w:type="dxa"/>
            <w:tcBorders>
              <w:top w:val="double" w:color="auto" w:sz="4" w:space="0"/>
              <w:left w:val="single" w:color="auto" w:sz="6" w:space="0"/>
              <w:bottom w:val="single" w:color="auto" w:sz="6" w:space="0"/>
              <w:right w:val="double" w:color="auto" w:sz="4" w:space="0"/>
            </w:tcBorders>
            <w:noWrap w:val="0"/>
            <w:vAlign w:val="center"/>
          </w:tcPr>
          <w:p w14:paraId="62B0D64C">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说明</w:t>
            </w:r>
          </w:p>
        </w:tc>
        <w:tc>
          <w:tcPr>
            <w:tcW w:w="1969" w:type="dxa"/>
            <w:tcBorders>
              <w:top w:val="double" w:color="auto" w:sz="4" w:space="0"/>
              <w:left w:val="single" w:color="auto" w:sz="6" w:space="0"/>
              <w:bottom w:val="single" w:color="auto" w:sz="6" w:space="0"/>
              <w:right w:val="double" w:color="auto" w:sz="4" w:space="0"/>
            </w:tcBorders>
            <w:noWrap w:val="0"/>
            <w:vAlign w:val="top"/>
          </w:tcPr>
          <w:p w14:paraId="34FC70A5">
            <w:pPr>
              <w:adjustRightInd w:val="0"/>
              <w:snapToGrid w:val="0"/>
              <w:ind w:left="-88" w:leftChars="-42"/>
              <w:jc w:val="center"/>
              <w:rPr>
                <w:rFonts w:hint="eastAsia" w:ascii="宋体" w:hAnsi="宋体" w:cs="宋体"/>
                <w:b/>
                <w:sz w:val="24"/>
                <w:szCs w:val="24"/>
              </w:rPr>
            </w:pPr>
            <w:r>
              <w:rPr>
                <w:rFonts w:hint="eastAsia" w:ascii="宋体" w:hAnsi="宋体" w:cs="宋体"/>
                <w:b/>
                <w:szCs w:val="21"/>
              </w:rPr>
              <w:t>备注：相关证明材料在询价响应文件中的具体位置（页码）</w:t>
            </w:r>
          </w:p>
        </w:tc>
      </w:tr>
      <w:tr w14:paraId="58E5E1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single" w:color="auto" w:sz="6" w:space="0"/>
              <w:right w:val="single" w:color="auto" w:sz="6" w:space="0"/>
            </w:tcBorders>
            <w:noWrap w:val="0"/>
            <w:vAlign w:val="top"/>
          </w:tcPr>
          <w:p w14:paraId="76761EED">
            <w:pPr>
              <w:adjustRightInd w:val="0"/>
              <w:snapToGrid w:val="0"/>
              <w:ind w:left="-88" w:leftChars="-42"/>
              <w:jc w:val="center"/>
              <w:rPr>
                <w:rFonts w:hint="eastAsia" w:ascii="宋体" w:hAnsi="宋体" w:cs="宋体"/>
                <w:b/>
                <w:sz w:val="24"/>
                <w:szCs w:val="24"/>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4F58E5F6">
            <w:pPr>
              <w:adjustRightInd w:val="0"/>
              <w:snapToGrid w:val="0"/>
              <w:ind w:left="-88" w:leftChars="-42"/>
              <w:jc w:val="center"/>
              <w:rPr>
                <w:rFonts w:hint="eastAsia" w:ascii="宋体" w:hAnsi="宋体" w:cs="宋体"/>
                <w:b/>
                <w:sz w:val="24"/>
                <w:szCs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14:paraId="7C304E8D">
            <w:pPr>
              <w:adjustRightInd w:val="0"/>
              <w:snapToGrid w:val="0"/>
              <w:ind w:left="-88" w:leftChars="-42"/>
              <w:jc w:val="center"/>
              <w:rPr>
                <w:rFonts w:hint="eastAsia" w:ascii="宋体" w:hAnsi="宋体" w:cs="宋体"/>
                <w:b/>
                <w:sz w:val="24"/>
                <w:szCs w:val="24"/>
              </w:rPr>
            </w:pPr>
          </w:p>
        </w:tc>
        <w:tc>
          <w:tcPr>
            <w:tcW w:w="2725" w:type="dxa"/>
            <w:tcBorders>
              <w:top w:val="single" w:color="auto" w:sz="6" w:space="0"/>
              <w:left w:val="single" w:color="auto" w:sz="6" w:space="0"/>
              <w:bottom w:val="single" w:color="auto" w:sz="6" w:space="0"/>
              <w:right w:val="single" w:color="auto" w:sz="6" w:space="0"/>
            </w:tcBorders>
            <w:noWrap w:val="0"/>
            <w:vAlign w:val="center"/>
          </w:tcPr>
          <w:p w14:paraId="5A11157B">
            <w:pPr>
              <w:adjustRightInd w:val="0"/>
              <w:snapToGrid w:val="0"/>
              <w:ind w:left="-88" w:leftChars="-42"/>
              <w:jc w:val="center"/>
              <w:rPr>
                <w:rFonts w:hint="eastAsia" w:ascii="宋体" w:hAnsi="宋体" w:cs="宋体"/>
                <w:b/>
                <w:sz w:val="24"/>
                <w:szCs w:val="24"/>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14:paraId="2EC1340E">
            <w:pPr>
              <w:adjustRightInd w:val="0"/>
              <w:snapToGrid w:val="0"/>
              <w:ind w:left="-88" w:leftChars="-42"/>
              <w:jc w:val="center"/>
              <w:rPr>
                <w:rFonts w:hint="eastAsia" w:ascii="宋体" w:hAnsi="宋体" w:cs="宋体"/>
                <w:b/>
                <w:sz w:val="24"/>
                <w:szCs w:val="24"/>
              </w:rPr>
            </w:pPr>
          </w:p>
        </w:tc>
        <w:tc>
          <w:tcPr>
            <w:tcW w:w="1418" w:type="dxa"/>
            <w:tcBorders>
              <w:top w:val="single" w:color="auto" w:sz="6" w:space="0"/>
              <w:left w:val="single" w:color="auto" w:sz="6" w:space="0"/>
              <w:bottom w:val="single" w:color="auto" w:sz="6" w:space="0"/>
              <w:right w:val="double" w:color="auto" w:sz="4" w:space="0"/>
            </w:tcBorders>
            <w:noWrap w:val="0"/>
            <w:vAlign w:val="center"/>
          </w:tcPr>
          <w:p w14:paraId="31C210C2">
            <w:pPr>
              <w:adjustRightInd w:val="0"/>
              <w:snapToGrid w:val="0"/>
              <w:ind w:left="-88" w:leftChars="-42"/>
              <w:jc w:val="center"/>
              <w:rPr>
                <w:rFonts w:hint="eastAsia" w:ascii="宋体" w:hAnsi="宋体" w:cs="宋体"/>
                <w:b/>
                <w:sz w:val="24"/>
                <w:szCs w:val="24"/>
              </w:rPr>
            </w:pPr>
          </w:p>
        </w:tc>
        <w:tc>
          <w:tcPr>
            <w:tcW w:w="1969" w:type="dxa"/>
            <w:tcBorders>
              <w:top w:val="single" w:color="auto" w:sz="6" w:space="0"/>
              <w:left w:val="single" w:color="auto" w:sz="6" w:space="0"/>
              <w:bottom w:val="single" w:color="auto" w:sz="6" w:space="0"/>
              <w:right w:val="double" w:color="auto" w:sz="4" w:space="0"/>
            </w:tcBorders>
            <w:noWrap w:val="0"/>
            <w:vAlign w:val="top"/>
          </w:tcPr>
          <w:p w14:paraId="2E5182B7">
            <w:pPr>
              <w:adjustRightInd w:val="0"/>
              <w:snapToGrid w:val="0"/>
              <w:ind w:left="-88" w:leftChars="-42"/>
              <w:jc w:val="center"/>
              <w:rPr>
                <w:rFonts w:hint="eastAsia" w:ascii="宋体" w:hAnsi="宋体" w:cs="宋体"/>
                <w:b/>
                <w:sz w:val="24"/>
                <w:szCs w:val="24"/>
              </w:rPr>
            </w:pPr>
          </w:p>
        </w:tc>
      </w:tr>
      <w:tr w14:paraId="43904A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single" w:color="auto" w:sz="6" w:space="0"/>
              <w:right w:val="single" w:color="auto" w:sz="6" w:space="0"/>
            </w:tcBorders>
            <w:noWrap w:val="0"/>
            <w:vAlign w:val="top"/>
          </w:tcPr>
          <w:p w14:paraId="64150EB5">
            <w:pPr>
              <w:adjustRightInd w:val="0"/>
              <w:snapToGrid w:val="0"/>
              <w:ind w:left="-88" w:leftChars="-42"/>
              <w:jc w:val="center"/>
              <w:rPr>
                <w:rFonts w:hint="eastAsia" w:ascii="宋体" w:hAnsi="宋体" w:cs="宋体"/>
                <w:sz w:val="24"/>
                <w:szCs w:val="24"/>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6402476E">
            <w:pPr>
              <w:adjustRightInd w:val="0"/>
              <w:snapToGrid w:val="0"/>
              <w:ind w:left="-88" w:leftChars="-42"/>
              <w:jc w:val="center"/>
              <w:rPr>
                <w:rFonts w:hint="eastAsia" w:ascii="宋体" w:hAnsi="宋体" w:cs="宋体"/>
                <w:sz w:val="24"/>
                <w:szCs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14:paraId="51EFF9C8">
            <w:pPr>
              <w:adjustRightInd w:val="0"/>
              <w:snapToGrid w:val="0"/>
              <w:ind w:left="-88" w:leftChars="-42"/>
              <w:jc w:val="center"/>
              <w:rPr>
                <w:rFonts w:hint="eastAsia" w:ascii="宋体" w:hAnsi="宋体" w:cs="宋体"/>
                <w:sz w:val="24"/>
                <w:szCs w:val="24"/>
              </w:rPr>
            </w:pPr>
          </w:p>
        </w:tc>
        <w:tc>
          <w:tcPr>
            <w:tcW w:w="2725" w:type="dxa"/>
            <w:tcBorders>
              <w:top w:val="single" w:color="auto" w:sz="6" w:space="0"/>
              <w:left w:val="single" w:color="auto" w:sz="6" w:space="0"/>
              <w:bottom w:val="single" w:color="auto" w:sz="6" w:space="0"/>
              <w:right w:val="single" w:color="auto" w:sz="6" w:space="0"/>
            </w:tcBorders>
            <w:noWrap w:val="0"/>
            <w:vAlign w:val="center"/>
          </w:tcPr>
          <w:p w14:paraId="5E3C80A5">
            <w:pPr>
              <w:adjustRightInd w:val="0"/>
              <w:snapToGrid w:val="0"/>
              <w:ind w:left="-88" w:leftChars="-42"/>
              <w:jc w:val="center"/>
              <w:rPr>
                <w:rFonts w:hint="eastAsia" w:ascii="宋体" w:hAnsi="宋体" w:cs="宋体"/>
                <w:sz w:val="24"/>
                <w:szCs w:val="24"/>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14:paraId="1D01324F">
            <w:pPr>
              <w:adjustRightInd w:val="0"/>
              <w:snapToGrid w:val="0"/>
              <w:ind w:left="-88" w:leftChars="-42"/>
              <w:jc w:val="center"/>
              <w:rPr>
                <w:rFonts w:hint="eastAsia" w:ascii="宋体" w:hAnsi="宋体" w:cs="宋体"/>
                <w:sz w:val="24"/>
                <w:szCs w:val="24"/>
              </w:rPr>
            </w:pPr>
          </w:p>
        </w:tc>
        <w:tc>
          <w:tcPr>
            <w:tcW w:w="1418" w:type="dxa"/>
            <w:tcBorders>
              <w:top w:val="single" w:color="auto" w:sz="6" w:space="0"/>
              <w:left w:val="single" w:color="auto" w:sz="6" w:space="0"/>
              <w:bottom w:val="single" w:color="auto" w:sz="6" w:space="0"/>
              <w:right w:val="double" w:color="auto" w:sz="4" w:space="0"/>
            </w:tcBorders>
            <w:noWrap w:val="0"/>
            <w:vAlign w:val="center"/>
          </w:tcPr>
          <w:p w14:paraId="0CB52E53">
            <w:pPr>
              <w:adjustRightInd w:val="0"/>
              <w:snapToGrid w:val="0"/>
              <w:ind w:left="-88" w:leftChars="-42"/>
              <w:jc w:val="center"/>
              <w:rPr>
                <w:rFonts w:hint="eastAsia" w:ascii="宋体" w:hAnsi="宋体" w:cs="宋体"/>
                <w:sz w:val="24"/>
                <w:szCs w:val="24"/>
              </w:rPr>
            </w:pPr>
          </w:p>
        </w:tc>
        <w:tc>
          <w:tcPr>
            <w:tcW w:w="1969" w:type="dxa"/>
            <w:tcBorders>
              <w:top w:val="single" w:color="auto" w:sz="6" w:space="0"/>
              <w:left w:val="single" w:color="auto" w:sz="6" w:space="0"/>
              <w:bottom w:val="single" w:color="auto" w:sz="6" w:space="0"/>
              <w:right w:val="double" w:color="auto" w:sz="4" w:space="0"/>
            </w:tcBorders>
            <w:noWrap w:val="0"/>
            <w:vAlign w:val="top"/>
          </w:tcPr>
          <w:p w14:paraId="4E810A01">
            <w:pPr>
              <w:adjustRightInd w:val="0"/>
              <w:snapToGrid w:val="0"/>
              <w:ind w:left="-88" w:leftChars="-42"/>
              <w:jc w:val="center"/>
              <w:rPr>
                <w:rFonts w:hint="eastAsia" w:ascii="宋体" w:hAnsi="宋体" w:cs="宋体"/>
                <w:sz w:val="24"/>
                <w:szCs w:val="24"/>
              </w:rPr>
            </w:pPr>
          </w:p>
        </w:tc>
      </w:tr>
      <w:tr w14:paraId="2C23C3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single" w:color="auto" w:sz="6" w:space="0"/>
              <w:right w:val="single" w:color="auto" w:sz="6" w:space="0"/>
            </w:tcBorders>
            <w:noWrap w:val="0"/>
            <w:vAlign w:val="top"/>
          </w:tcPr>
          <w:p w14:paraId="32A709D9">
            <w:pPr>
              <w:adjustRightInd w:val="0"/>
              <w:snapToGrid w:val="0"/>
              <w:ind w:left="-88" w:leftChars="-42"/>
              <w:jc w:val="center"/>
              <w:rPr>
                <w:rFonts w:hint="eastAsia" w:ascii="宋体" w:hAnsi="宋体" w:cs="宋体"/>
                <w:sz w:val="24"/>
                <w:szCs w:val="24"/>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57717DC3">
            <w:pPr>
              <w:adjustRightInd w:val="0"/>
              <w:snapToGrid w:val="0"/>
              <w:ind w:left="-88" w:leftChars="-42"/>
              <w:jc w:val="center"/>
              <w:rPr>
                <w:rFonts w:hint="eastAsia" w:ascii="宋体" w:hAnsi="宋体" w:cs="宋体"/>
                <w:sz w:val="24"/>
                <w:szCs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14:paraId="66DCF716">
            <w:pPr>
              <w:adjustRightInd w:val="0"/>
              <w:snapToGrid w:val="0"/>
              <w:ind w:left="-88" w:leftChars="-42"/>
              <w:jc w:val="center"/>
              <w:rPr>
                <w:rFonts w:hint="eastAsia" w:ascii="宋体" w:hAnsi="宋体" w:cs="宋体"/>
                <w:sz w:val="24"/>
                <w:szCs w:val="24"/>
              </w:rPr>
            </w:pPr>
          </w:p>
        </w:tc>
        <w:tc>
          <w:tcPr>
            <w:tcW w:w="2725" w:type="dxa"/>
            <w:tcBorders>
              <w:top w:val="single" w:color="auto" w:sz="6" w:space="0"/>
              <w:left w:val="single" w:color="auto" w:sz="6" w:space="0"/>
              <w:bottom w:val="single" w:color="auto" w:sz="6" w:space="0"/>
              <w:right w:val="single" w:color="auto" w:sz="6" w:space="0"/>
            </w:tcBorders>
            <w:noWrap w:val="0"/>
            <w:vAlign w:val="center"/>
          </w:tcPr>
          <w:p w14:paraId="14B0013A">
            <w:pPr>
              <w:adjustRightInd w:val="0"/>
              <w:snapToGrid w:val="0"/>
              <w:ind w:left="-88" w:leftChars="-42"/>
              <w:jc w:val="center"/>
              <w:rPr>
                <w:rFonts w:hint="eastAsia" w:ascii="宋体" w:hAnsi="宋体" w:cs="宋体"/>
                <w:sz w:val="24"/>
                <w:szCs w:val="24"/>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14:paraId="0F18FA0E">
            <w:pPr>
              <w:adjustRightInd w:val="0"/>
              <w:snapToGrid w:val="0"/>
              <w:ind w:left="-88" w:leftChars="-42"/>
              <w:jc w:val="center"/>
              <w:rPr>
                <w:rFonts w:hint="eastAsia" w:ascii="宋体" w:hAnsi="宋体" w:cs="宋体"/>
                <w:sz w:val="24"/>
                <w:szCs w:val="24"/>
              </w:rPr>
            </w:pPr>
          </w:p>
        </w:tc>
        <w:tc>
          <w:tcPr>
            <w:tcW w:w="1418" w:type="dxa"/>
            <w:tcBorders>
              <w:top w:val="single" w:color="auto" w:sz="6" w:space="0"/>
              <w:left w:val="single" w:color="auto" w:sz="6" w:space="0"/>
              <w:bottom w:val="single" w:color="auto" w:sz="6" w:space="0"/>
              <w:right w:val="double" w:color="auto" w:sz="4" w:space="0"/>
            </w:tcBorders>
            <w:noWrap w:val="0"/>
            <w:vAlign w:val="center"/>
          </w:tcPr>
          <w:p w14:paraId="7AA56F84">
            <w:pPr>
              <w:adjustRightInd w:val="0"/>
              <w:snapToGrid w:val="0"/>
              <w:ind w:left="-88" w:leftChars="-42"/>
              <w:jc w:val="center"/>
              <w:rPr>
                <w:rFonts w:hint="eastAsia" w:ascii="宋体" w:hAnsi="宋体" w:cs="宋体"/>
                <w:sz w:val="24"/>
                <w:szCs w:val="24"/>
              </w:rPr>
            </w:pPr>
          </w:p>
        </w:tc>
        <w:tc>
          <w:tcPr>
            <w:tcW w:w="1969" w:type="dxa"/>
            <w:tcBorders>
              <w:top w:val="single" w:color="auto" w:sz="6" w:space="0"/>
              <w:left w:val="single" w:color="auto" w:sz="6" w:space="0"/>
              <w:bottom w:val="single" w:color="auto" w:sz="6" w:space="0"/>
              <w:right w:val="double" w:color="auto" w:sz="4" w:space="0"/>
            </w:tcBorders>
            <w:noWrap w:val="0"/>
            <w:vAlign w:val="top"/>
          </w:tcPr>
          <w:p w14:paraId="23B90DB5">
            <w:pPr>
              <w:adjustRightInd w:val="0"/>
              <w:snapToGrid w:val="0"/>
              <w:ind w:left="-88" w:leftChars="-42"/>
              <w:jc w:val="center"/>
              <w:rPr>
                <w:rFonts w:hint="eastAsia" w:ascii="宋体" w:hAnsi="宋体" w:cs="宋体"/>
                <w:sz w:val="24"/>
                <w:szCs w:val="24"/>
              </w:rPr>
            </w:pPr>
          </w:p>
        </w:tc>
      </w:tr>
      <w:tr w14:paraId="63FF88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single" w:color="auto" w:sz="6" w:space="0"/>
              <w:right w:val="single" w:color="auto" w:sz="6" w:space="0"/>
            </w:tcBorders>
            <w:noWrap w:val="0"/>
            <w:vAlign w:val="top"/>
          </w:tcPr>
          <w:p w14:paraId="762A08A0">
            <w:pPr>
              <w:adjustRightInd w:val="0"/>
              <w:snapToGrid w:val="0"/>
              <w:ind w:left="-88" w:leftChars="-42"/>
              <w:jc w:val="center"/>
              <w:rPr>
                <w:rFonts w:hint="eastAsia" w:ascii="宋体" w:hAnsi="宋体" w:cs="宋体"/>
                <w:sz w:val="24"/>
                <w:szCs w:val="24"/>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30E1CBD7">
            <w:pPr>
              <w:adjustRightInd w:val="0"/>
              <w:snapToGrid w:val="0"/>
              <w:ind w:left="-88" w:leftChars="-42"/>
              <w:jc w:val="center"/>
              <w:rPr>
                <w:rFonts w:hint="eastAsia" w:ascii="宋体" w:hAnsi="宋体" w:cs="宋体"/>
                <w:sz w:val="24"/>
                <w:szCs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14:paraId="6372B29F">
            <w:pPr>
              <w:adjustRightInd w:val="0"/>
              <w:snapToGrid w:val="0"/>
              <w:ind w:left="-88" w:leftChars="-42"/>
              <w:jc w:val="center"/>
              <w:rPr>
                <w:rFonts w:hint="eastAsia" w:ascii="宋体" w:hAnsi="宋体" w:cs="宋体"/>
                <w:sz w:val="24"/>
                <w:szCs w:val="24"/>
              </w:rPr>
            </w:pPr>
          </w:p>
        </w:tc>
        <w:tc>
          <w:tcPr>
            <w:tcW w:w="2725" w:type="dxa"/>
            <w:tcBorders>
              <w:top w:val="single" w:color="auto" w:sz="6" w:space="0"/>
              <w:left w:val="single" w:color="auto" w:sz="6" w:space="0"/>
              <w:bottom w:val="single" w:color="auto" w:sz="6" w:space="0"/>
              <w:right w:val="single" w:color="auto" w:sz="6" w:space="0"/>
            </w:tcBorders>
            <w:noWrap w:val="0"/>
            <w:vAlign w:val="center"/>
          </w:tcPr>
          <w:p w14:paraId="01BE8FFB">
            <w:pPr>
              <w:adjustRightInd w:val="0"/>
              <w:snapToGrid w:val="0"/>
              <w:ind w:left="-88" w:leftChars="-42"/>
              <w:jc w:val="center"/>
              <w:rPr>
                <w:rFonts w:hint="eastAsia" w:ascii="宋体" w:hAnsi="宋体" w:cs="宋体"/>
                <w:sz w:val="24"/>
                <w:szCs w:val="24"/>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14:paraId="61462A3A">
            <w:pPr>
              <w:adjustRightInd w:val="0"/>
              <w:snapToGrid w:val="0"/>
              <w:ind w:left="-88" w:leftChars="-42"/>
              <w:jc w:val="center"/>
              <w:rPr>
                <w:rFonts w:hint="eastAsia" w:ascii="宋体" w:hAnsi="宋体" w:cs="宋体"/>
                <w:sz w:val="24"/>
                <w:szCs w:val="24"/>
              </w:rPr>
            </w:pPr>
          </w:p>
        </w:tc>
        <w:tc>
          <w:tcPr>
            <w:tcW w:w="1418" w:type="dxa"/>
            <w:tcBorders>
              <w:top w:val="single" w:color="auto" w:sz="6" w:space="0"/>
              <w:left w:val="single" w:color="auto" w:sz="6" w:space="0"/>
              <w:bottom w:val="single" w:color="auto" w:sz="6" w:space="0"/>
              <w:right w:val="double" w:color="auto" w:sz="4" w:space="0"/>
            </w:tcBorders>
            <w:noWrap w:val="0"/>
            <w:vAlign w:val="center"/>
          </w:tcPr>
          <w:p w14:paraId="39698B2A">
            <w:pPr>
              <w:adjustRightInd w:val="0"/>
              <w:snapToGrid w:val="0"/>
              <w:ind w:left="-88" w:leftChars="-42"/>
              <w:jc w:val="center"/>
              <w:rPr>
                <w:rFonts w:hint="eastAsia" w:ascii="宋体" w:hAnsi="宋体" w:cs="宋体"/>
                <w:sz w:val="24"/>
                <w:szCs w:val="24"/>
              </w:rPr>
            </w:pPr>
          </w:p>
        </w:tc>
        <w:tc>
          <w:tcPr>
            <w:tcW w:w="1969" w:type="dxa"/>
            <w:tcBorders>
              <w:top w:val="single" w:color="auto" w:sz="6" w:space="0"/>
              <w:left w:val="single" w:color="auto" w:sz="6" w:space="0"/>
              <w:bottom w:val="single" w:color="auto" w:sz="6" w:space="0"/>
              <w:right w:val="double" w:color="auto" w:sz="4" w:space="0"/>
            </w:tcBorders>
            <w:noWrap w:val="0"/>
            <w:vAlign w:val="top"/>
          </w:tcPr>
          <w:p w14:paraId="716B4BCE">
            <w:pPr>
              <w:adjustRightInd w:val="0"/>
              <w:snapToGrid w:val="0"/>
              <w:ind w:left="-88" w:leftChars="-42"/>
              <w:jc w:val="center"/>
              <w:rPr>
                <w:rFonts w:hint="eastAsia" w:ascii="宋体" w:hAnsi="宋体" w:cs="宋体"/>
                <w:sz w:val="24"/>
                <w:szCs w:val="24"/>
              </w:rPr>
            </w:pPr>
          </w:p>
        </w:tc>
      </w:tr>
      <w:tr w14:paraId="1A1706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double" w:color="auto" w:sz="4" w:space="0"/>
              <w:right w:val="single" w:color="auto" w:sz="6" w:space="0"/>
            </w:tcBorders>
            <w:noWrap w:val="0"/>
            <w:vAlign w:val="top"/>
          </w:tcPr>
          <w:p w14:paraId="203F6E36">
            <w:pPr>
              <w:adjustRightInd w:val="0"/>
              <w:snapToGrid w:val="0"/>
              <w:ind w:left="-88" w:leftChars="-42"/>
              <w:jc w:val="center"/>
              <w:rPr>
                <w:rFonts w:hint="eastAsia" w:ascii="宋体" w:hAnsi="宋体" w:cs="宋体"/>
                <w:szCs w:val="21"/>
              </w:rPr>
            </w:pPr>
          </w:p>
        </w:tc>
        <w:tc>
          <w:tcPr>
            <w:tcW w:w="2787" w:type="dxa"/>
            <w:tcBorders>
              <w:top w:val="single" w:color="auto" w:sz="6" w:space="0"/>
              <w:left w:val="single" w:color="auto" w:sz="6" w:space="0"/>
              <w:bottom w:val="double" w:color="auto" w:sz="4" w:space="0"/>
              <w:right w:val="single" w:color="auto" w:sz="6" w:space="0"/>
            </w:tcBorders>
            <w:noWrap w:val="0"/>
            <w:vAlign w:val="center"/>
          </w:tcPr>
          <w:p w14:paraId="48FAA23A">
            <w:pPr>
              <w:adjustRightInd w:val="0"/>
              <w:snapToGrid w:val="0"/>
              <w:ind w:left="-88" w:leftChars="-42"/>
              <w:jc w:val="center"/>
              <w:rPr>
                <w:rFonts w:hint="eastAsia" w:ascii="宋体" w:hAnsi="宋体" w:cs="宋体"/>
                <w:szCs w:val="21"/>
              </w:rPr>
            </w:pPr>
          </w:p>
        </w:tc>
        <w:tc>
          <w:tcPr>
            <w:tcW w:w="2137" w:type="dxa"/>
            <w:tcBorders>
              <w:top w:val="single" w:color="auto" w:sz="6" w:space="0"/>
              <w:left w:val="single" w:color="auto" w:sz="6" w:space="0"/>
              <w:bottom w:val="double" w:color="auto" w:sz="4" w:space="0"/>
              <w:right w:val="single" w:color="auto" w:sz="6" w:space="0"/>
            </w:tcBorders>
            <w:noWrap w:val="0"/>
            <w:vAlign w:val="center"/>
          </w:tcPr>
          <w:p w14:paraId="2765A64B">
            <w:pPr>
              <w:adjustRightInd w:val="0"/>
              <w:snapToGrid w:val="0"/>
              <w:ind w:left="-88" w:leftChars="-42"/>
              <w:jc w:val="center"/>
              <w:rPr>
                <w:rFonts w:hint="eastAsia" w:ascii="宋体" w:hAnsi="宋体" w:cs="宋体"/>
                <w:szCs w:val="21"/>
              </w:rPr>
            </w:pPr>
          </w:p>
        </w:tc>
        <w:tc>
          <w:tcPr>
            <w:tcW w:w="2725" w:type="dxa"/>
            <w:tcBorders>
              <w:top w:val="single" w:color="auto" w:sz="6" w:space="0"/>
              <w:left w:val="single" w:color="auto" w:sz="6" w:space="0"/>
              <w:bottom w:val="double" w:color="auto" w:sz="4" w:space="0"/>
              <w:right w:val="single" w:color="auto" w:sz="6" w:space="0"/>
            </w:tcBorders>
            <w:noWrap w:val="0"/>
            <w:vAlign w:val="center"/>
          </w:tcPr>
          <w:p w14:paraId="5B42AB21">
            <w:pPr>
              <w:adjustRightInd w:val="0"/>
              <w:snapToGrid w:val="0"/>
              <w:ind w:left="-88" w:leftChars="-42"/>
              <w:jc w:val="center"/>
              <w:rPr>
                <w:rFonts w:hint="eastAsia" w:ascii="宋体" w:hAnsi="宋体" w:cs="宋体"/>
                <w:szCs w:val="21"/>
              </w:rPr>
            </w:pPr>
          </w:p>
        </w:tc>
        <w:tc>
          <w:tcPr>
            <w:tcW w:w="1564" w:type="dxa"/>
            <w:tcBorders>
              <w:top w:val="single" w:color="auto" w:sz="6" w:space="0"/>
              <w:left w:val="single" w:color="auto" w:sz="6" w:space="0"/>
              <w:bottom w:val="double" w:color="auto" w:sz="4" w:space="0"/>
              <w:right w:val="single" w:color="auto" w:sz="6" w:space="0"/>
            </w:tcBorders>
            <w:noWrap w:val="0"/>
            <w:vAlign w:val="center"/>
          </w:tcPr>
          <w:p w14:paraId="2400F10E">
            <w:pPr>
              <w:adjustRightInd w:val="0"/>
              <w:snapToGrid w:val="0"/>
              <w:ind w:left="-88" w:leftChars="-42"/>
              <w:jc w:val="center"/>
              <w:rPr>
                <w:rFonts w:hint="eastAsia" w:ascii="宋体" w:hAnsi="宋体" w:cs="宋体"/>
                <w:szCs w:val="21"/>
              </w:rPr>
            </w:pPr>
          </w:p>
        </w:tc>
        <w:tc>
          <w:tcPr>
            <w:tcW w:w="1418" w:type="dxa"/>
            <w:tcBorders>
              <w:top w:val="single" w:color="auto" w:sz="6" w:space="0"/>
              <w:left w:val="single" w:color="auto" w:sz="6" w:space="0"/>
              <w:bottom w:val="double" w:color="auto" w:sz="4" w:space="0"/>
              <w:right w:val="double" w:color="auto" w:sz="4" w:space="0"/>
            </w:tcBorders>
            <w:noWrap w:val="0"/>
            <w:vAlign w:val="center"/>
          </w:tcPr>
          <w:p w14:paraId="4A664B21">
            <w:pPr>
              <w:adjustRightInd w:val="0"/>
              <w:snapToGrid w:val="0"/>
              <w:ind w:left="-88" w:leftChars="-42"/>
              <w:jc w:val="center"/>
              <w:rPr>
                <w:rFonts w:hint="eastAsia" w:ascii="宋体" w:hAnsi="宋体" w:cs="宋体"/>
                <w:szCs w:val="21"/>
              </w:rPr>
            </w:pPr>
          </w:p>
        </w:tc>
        <w:tc>
          <w:tcPr>
            <w:tcW w:w="1969" w:type="dxa"/>
            <w:tcBorders>
              <w:top w:val="single" w:color="auto" w:sz="6" w:space="0"/>
              <w:left w:val="single" w:color="auto" w:sz="6" w:space="0"/>
              <w:bottom w:val="double" w:color="auto" w:sz="4" w:space="0"/>
              <w:right w:val="double" w:color="auto" w:sz="4" w:space="0"/>
            </w:tcBorders>
            <w:noWrap w:val="0"/>
            <w:vAlign w:val="top"/>
          </w:tcPr>
          <w:p w14:paraId="0141BB99">
            <w:pPr>
              <w:adjustRightInd w:val="0"/>
              <w:snapToGrid w:val="0"/>
              <w:ind w:left="-88" w:leftChars="-42"/>
              <w:jc w:val="center"/>
              <w:rPr>
                <w:rFonts w:hint="eastAsia" w:ascii="宋体" w:hAnsi="宋体" w:cs="宋体"/>
                <w:szCs w:val="21"/>
              </w:rPr>
            </w:pPr>
          </w:p>
        </w:tc>
      </w:tr>
    </w:tbl>
    <w:p w14:paraId="618621BB">
      <w:pPr>
        <w:rPr>
          <w:rFonts w:hint="eastAsia" w:ascii="宋体" w:hAnsi="宋体" w:cs="宋体"/>
          <w:b/>
          <w:bCs/>
          <w:sz w:val="24"/>
          <w:szCs w:val="24"/>
        </w:rPr>
      </w:pPr>
      <w:r>
        <w:rPr>
          <w:rFonts w:hint="eastAsia" w:ascii="宋体" w:hAnsi="宋体" w:cs="宋体"/>
          <w:b/>
          <w:bCs/>
          <w:sz w:val="24"/>
          <w:szCs w:val="24"/>
        </w:rPr>
        <w:t>注：“响应与偏离”应注明“响应”或“正偏离”或“负偏离”。</w:t>
      </w:r>
    </w:p>
    <w:p w14:paraId="7BA3CCAF">
      <w:pPr>
        <w:adjustRightInd w:val="0"/>
        <w:snapToGrid w:val="0"/>
        <w:rPr>
          <w:rFonts w:hint="eastAsia" w:ascii="宋体" w:hAnsi="宋体" w:cs="宋体"/>
          <w:b/>
          <w:bCs/>
          <w:sz w:val="24"/>
          <w:szCs w:val="24"/>
        </w:rPr>
      </w:pPr>
    </w:p>
    <w:p w14:paraId="7EDCCD88">
      <w:pPr>
        <w:adjustRightInd w:val="0"/>
        <w:snapToGrid w:val="0"/>
        <w:spacing w:line="360" w:lineRule="auto"/>
        <w:rPr>
          <w:rFonts w:hint="eastAsia" w:ascii="宋体" w:hAnsi="宋体" w:cs="宋体"/>
        </w:rPr>
      </w:pPr>
      <w:r>
        <w:rPr>
          <w:rFonts w:hint="eastAsia" w:ascii="宋体" w:hAnsi="宋体" w:cs="宋体"/>
        </w:rPr>
        <w:t>供应商：(盖单位公章)</w:t>
      </w:r>
    </w:p>
    <w:p w14:paraId="15F6853E">
      <w:pPr>
        <w:adjustRightInd w:val="0"/>
        <w:snapToGrid w:val="0"/>
        <w:spacing w:line="360" w:lineRule="auto"/>
        <w:rPr>
          <w:rFonts w:hint="eastAsia" w:ascii="宋体" w:hAnsi="宋体" w:cs="宋体"/>
          <w:szCs w:val="21"/>
        </w:rPr>
      </w:pPr>
      <w:r>
        <w:rPr>
          <w:rFonts w:hint="eastAsia" w:ascii="宋体" w:hAnsi="宋体" w:cs="宋体"/>
        </w:rPr>
        <w:t>法人代表或委托代理人：（</w:t>
      </w:r>
      <w:r>
        <w:rPr>
          <w:rFonts w:hint="eastAsia" w:ascii="宋体" w:hAnsi="宋体" w:cs="宋体"/>
          <w:szCs w:val="21"/>
        </w:rPr>
        <w:t>签字或盖章</w:t>
      </w:r>
      <w:r>
        <w:rPr>
          <w:rFonts w:hint="eastAsia" w:ascii="宋体" w:hAnsi="宋体" w:cs="宋体"/>
        </w:rPr>
        <w:t>）</w:t>
      </w:r>
    </w:p>
    <w:p w14:paraId="23847E57">
      <w:pPr>
        <w:adjustRightInd w:val="0"/>
        <w:snapToGrid w:val="0"/>
        <w:spacing w:line="360" w:lineRule="auto"/>
        <w:rPr>
          <w:rFonts w:hint="eastAsia" w:ascii="宋体" w:hAnsi="宋体" w:cs="宋体"/>
          <w:szCs w:val="21"/>
        </w:rPr>
      </w:pPr>
      <w:r>
        <w:rPr>
          <w:rFonts w:hint="eastAsia" w:ascii="宋体" w:hAnsi="宋体" w:cs="宋体"/>
          <w:szCs w:val="21"/>
        </w:rPr>
        <w:t>日期：年月日</w:t>
      </w:r>
    </w:p>
    <w:p w14:paraId="6587999A">
      <w:pPr>
        <w:widowControl/>
        <w:spacing w:line="360" w:lineRule="auto"/>
        <w:ind w:firstLine="720" w:firstLineChars="300"/>
        <w:rPr>
          <w:rFonts w:hint="eastAsia" w:ascii="宋体" w:hAnsi="宋体" w:cs="宋体"/>
          <w:b/>
          <w:bCs/>
          <w:sz w:val="24"/>
          <w:szCs w:val="24"/>
        </w:rPr>
      </w:pPr>
    </w:p>
    <w:p w14:paraId="7EA48C39">
      <w:pPr>
        <w:widowControl/>
        <w:spacing w:line="360" w:lineRule="auto"/>
        <w:ind w:firstLine="720" w:firstLineChars="300"/>
        <w:rPr>
          <w:rFonts w:hint="eastAsia" w:ascii="宋体" w:hAnsi="宋体" w:cs="宋体"/>
          <w:b/>
          <w:bCs/>
          <w:sz w:val="24"/>
          <w:szCs w:val="24"/>
        </w:rPr>
      </w:pPr>
    </w:p>
    <w:p w14:paraId="4B31AA1E">
      <w:pPr>
        <w:widowControl/>
        <w:spacing w:line="360" w:lineRule="auto"/>
        <w:ind w:firstLine="720" w:firstLineChars="300"/>
        <w:rPr>
          <w:rFonts w:hint="eastAsia" w:ascii="宋体" w:hAnsi="宋体" w:cs="宋体"/>
          <w:b/>
          <w:bCs/>
          <w:sz w:val="24"/>
          <w:szCs w:val="24"/>
        </w:rPr>
      </w:pPr>
    </w:p>
    <w:p w14:paraId="2CC9E540">
      <w:pPr>
        <w:widowControl/>
        <w:spacing w:line="360" w:lineRule="auto"/>
        <w:rPr>
          <w:rFonts w:hint="eastAsia" w:ascii="宋体" w:hAnsi="宋体" w:cs="宋体"/>
          <w:b/>
          <w:bCs/>
          <w:sz w:val="24"/>
          <w:szCs w:val="24"/>
        </w:rPr>
        <w:sectPr>
          <w:headerReference r:id="rId5" w:type="first"/>
          <w:headerReference r:id="rId4" w:type="default"/>
          <w:footerReference r:id="rId6" w:type="default"/>
          <w:footerReference r:id="rId7" w:type="even"/>
          <w:type w:val="continuous"/>
          <w:pgSz w:w="16838" w:h="11906" w:orient="landscape"/>
          <w:pgMar w:top="1440" w:right="1800" w:bottom="1440" w:left="1800" w:header="851" w:footer="992" w:gutter="0"/>
          <w:cols w:space="720" w:num="1"/>
          <w:docGrid w:type="linesAndChars" w:linePitch="312" w:charSpace="0"/>
        </w:sectPr>
      </w:pPr>
    </w:p>
    <w:p w14:paraId="3C303909">
      <w:pPr>
        <w:adjustRightInd w:val="0"/>
        <w:snapToGrid w:val="0"/>
        <w:spacing w:line="360" w:lineRule="auto"/>
        <w:jc w:val="center"/>
        <w:outlineLvl w:val="1"/>
        <w:rPr>
          <w:rFonts w:hint="eastAsia" w:ascii="宋体" w:hAnsi="宋体" w:cs="宋体"/>
          <w:sz w:val="30"/>
          <w:szCs w:val="30"/>
        </w:rPr>
      </w:pPr>
      <w:r>
        <w:rPr>
          <w:rFonts w:hint="eastAsia" w:ascii="宋体" w:hAnsi="宋体" w:cs="宋体"/>
          <w:sz w:val="30"/>
          <w:szCs w:val="30"/>
        </w:rPr>
        <w:t>六、证明文件（格式）</w:t>
      </w:r>
    </w:p>
    <w:p w14:paraId="32399C5B">
      <w:pPr>
        <w:spacing w:line="510" w:lineRule="exact"/>
        <w:ind w:firstLine="420"/>
        <w:rPr>
          <w:rFonts w:hint="eastAsia" w:ascii="宋体" w:hAnsi="宋体" w:cs="宋体"/>
          <w:sz w:val="24"/>
          <w:szCs w:val="24"/>
        </w:rPr>
      </w:pPr>
    </w:p>
    <w:p w14:paraId="5DF5384E">
      <w:pPr>
        <w:spacing w:line="510" w:lineRule="exact"/>
        <w:ind w:firstLine="420"/>
        <w:rPr>
          <w:rFonts w:hint="eastAsia" w:ascii="宋体" w:hAnsi="宋体" w:cs="宋体"/>
          <w:sz w:val="24"/>
          <w:szCs w:val="24"/>
        </w:rPr>
      </w:pPr>
      <w:r>
        <w:rPr>
          <w:rFonts w:hint="eastAsia" w:ascii="宋体" w:hAnsi="宋体" w:cs="宋体"/>
          <w:sz w:val="24"/>
          <w:szCs w:val="24"/>
        </w:rPr>
        <w:t>1、供应商须为中国境内依法注册的独立法人，具有有效的企业法人营业执照。</w:t>
      </w:r>
    </w:p>
    <w:p w14:paraId="7B450F91">
      <w:pPr>
        <w:spacing w:line="510" w:lineRule="exact"/>
        <w:ind w:firstLine="420"/>
        <w:rPr>
          <w:rFonts w:hint="eastAsia" w:ascii="宋体" w:hAnsi="宋体" w:cs="宋体"/>
          <w:b/>
          <w:bCs/>
          <w:sz w:val="24"/>
          <w:szCs w:val="24"/>
        </w:rPr>
      </w:pPr>
      <w:r>
        <w:rPr>
          <w:rFonts w:hint="eastAsia" w:ascii="宋体" w:hAnsi="宋体" w:cs="宋体"/>
          <w:sz w:val="24"/>
          <w:szCs w:val="24"/>
        </w:rPr>
        <w:t>2、投标人须具有类似项目的供货及安装业绩。</w:t>
      </w:r>
      <w:r>
        <w:rPr>
          <w:rFonts w:hint="eastAsia" w:ascii="宋体" w:hAnsi="宋体" w:cs="宋体"/>
          <w:b/>
          <w:bCs/>
          <w:sz w:val="24"/>
          <w:szCs w:val="24"/>
        </w:rPr>
        <w:t>提供合同复印件或业绩清单或其他有效的证明材料。</w:t>
      </w:r>
    </w:p>
    <w:p w14:paraId="5FA29E7B">
      <w:pPr>
        <w:spacing w:line="510" w:lineRule="exact"/>
        <w:ind w:firstLine="480" w:firstLineChars="200"/>
        <w:rPr>
          <w:rFonts w:hint="eastAsia" w:ascii="宋体" w:hAnsi="宋体" w:cs="宋体"/>
          <w:sz w:val="24"/>
          <w:szCs w:val="24"/>
        </w:rPr>
      </w:pPr>
      <w:r>
        <w:rPr>
          <w:rFonts w:hint="eastAsia" w:ascii="宋体" w:hAnsi="宋体" w:cs="宋体"/>
          <w:sz w:val="24"/>
          <w:szCs w:val="24"/>
        </w:rPr>
        <w:t>3、供应商不得被最高人民法院在“信用中国”网站（</w:t>
      </w:r>
      <w:r>
        <w:rPr>
          <w:rFonts w:hint="eastAsia" w:ascii="宋体" w:hAnsi="宋体" w:cs="宋体"/>
          <w:sz w:val="24"/>
          <w:szCs w:val="24"/>
        </w:rPr>
        <w:fldChar w:fldCharType="begin"/>
      </w:r>
      <w:r>
        <w:rPr>
          <w:rFonts w:hint="eastAsia" w:ascii="宋体" w:hAnsi="宋体" w:cs="宋体"/>
          <w:sz w:val="24"/>
          <w:szCs w:val="24"/>
        </w:rPr>
        <w:instrText xml:space="preserve"> HYPERLINK "http://www.creditchina.gov.xn--cn)-1n9ds6crydu9a1yek3b6zzevyc47hi9a./" </w:instrText>
      </w:r>
      <w:r>
        <w:rPr>
          <w:rFonts w:hint="eastAsia" w:ascii="宋体" w:hAnsi="宋体" w:cs="宋体"/>
          <w:sz w:val="24"/>
          <w:szCs w:val="24"/>
        </w:rPr>
        <w:fldChar w:fldCharType="separate"/>
      </w:r>
      <w:r>
        <w:rPr>
          <w:rFonts w:hint="eastAsia" w:ascii="宋体" w:hAnsi="宋体" w:cs="宋体"/>
          <w:sz w:val="24"/>
          <w:szCs w:val="24"/>
        </w:rPr>
        <w:t>www.creditchina.gov.cn）列入失信被执行人名单。</w:t>
      </w:r>
      <w:r>
        <w:rPr>
          <w:rFonts w:hint="eastAsia" w:ascii="宋体" w:hAnsi="宋体" w:cs="宋体"/>
          <w:sz w:val="24"/>
          <w:szCs w:val="24"/>
        </w:rPr>
        <w:fldChar w:fldCharType="end"/>
      </w:r>
    </w:p>
    <w:p w14:paraId="787EBA41">
      <w:pPr>
        <w:spacing w:line="510" w:lineRule="exact"/>
        <w:ind w:firstLine="480" w:firstLineChars="200"/>
        <w:rPr>
          <w:rFonts w:hint="eastAsia" w:ascii="宋体" w:hAnsi="宋体" w:cs="宋体"/>
          <w:sz w:val="24"/>
          <w:szCs w:val="24"/>
        </w:rPr>
      </w:pPr>
      <w:r>
        <w:rPr>
          <w:rFonts w:hint="eastAsia" w:ascii="宋体" w:hAnsi="宋体" w:cs="宋体"/>
          <w:sz w:val="24"/>
          <w:szCs w:val="24"/>
        </w:rPr>
        <w:t>4、不接受联合体。</w:t>
      </w:r>
    </w:p>
    <w:p w14:paraId="05AA9DD4">
      <w:pPr>
        <w:pStyle w:val="10"/>
        <w:ind w:firstLine="480"/>
        <w:rPr>
          <w:rFonts w:eastAsia="宋体"/>
        </w:rPr>
      </w:pPr>
      <w:r>
        <w:rPr>
          <w:rFonts w:hint="eastAsia" w:ascii="宋体" w:hAnsi="宋体" w:eastAsia="宋体" w:cs="宋体"/>
          <w:szCs w:val="24"/>
        </w:rPr>
        <w:t>5、询价文件要求的其他资料（请根据询价文件第三章和评审办法中的要求，提供相关的证明材料及承诺）</w:t>
      </w:r>
    </w:p>
    <w:p w14:paraId="782B09E3">
      <w:pPr>
        <w:rPr>
          <w:rFonts w:hint="eastAsia" w:ascii="宋体" w:hAnsi="宋体" w:cs="宋体"/>
          <w:kern w:val="0"/>
          <w:sz w:val="28"/>
          <w:szCs w:val="28"/>
        </w:rPr>
      </w:pPr>
      <w:r>
        <w:rPr>
          <w:rFonts w:hint="eastAsia" w:ascii="宋体" w:hAnsi="宋体" w:cs="宋体"/>
          <w:kern w:val="0"/>
          <w:sz w:val="28"/>
          <w:szCs w:val="28"/>
        </w:rPr>
        <w:br w:type="page"/>
      </w:r>
    </w:p>
    <w:p w14:paraId="524D2FF8">
      <w:pPr>
        <w:pStyle w:val="3"/>
        <w:rPr>
          <w:rFonts w:hint="eastAsia" w:ascii="宋体" w:hAnsi="宋体" w:cs="宋体"/>
        </w:rPr>
      </w:pPr>
    </w:p>
    <w:p w14:paraId="12997CFC">
      <w:pPr>
        <w:widowControl/>
        <w:wordWrap w:val="0"/>
        <w:jc w:val="center"/>
        <w:rPr>
          <w:rFonts w:hint="eastAsia" w:ascii="宋体" w:hAnsi="宋体" w:cs="宋体"/>
          <w:kern w:val="0"/>
          <w:szCs w:val="21"/>
        </w:rPr>
      </w:pPr>
      <w:bookmarkStart w:id="32" w:name="_Hlk35921581"/>
      <w:r>
        <w:rPr>
          <w:rFonts w:hint="eastAsia" w:ascii="宋体" w:hAnsi="宋体" w:cs="宋体"/>
          <w:kern w:val="0"/>
          <w:sz w:val="28"/>
          <w:szCs w:val="28"/>
        </w:rPr>
        <w:t>法定代表人授权委托书</w:t>
      </w:r>
    </w:p>
    <w:p w14:paraId="26FFB21D">
      <w:pPr>
        <w:widowControl/>
        <w:wordWrap w:val="0"/>
        <w:ind w:firstLine="720"/>
        <w:rPr>
          <w:rFonts w:hint="eastAsia" w:ascii="宋体" w:hAnsi="宋体" w:cs="宋体"/>
          <w:kern w:val="0"/>
          <w:szCs w:val="21"/>
        </w:rPr>
      </w:pPr>
      <w:r>
        <w:rPr>
          <w:rFonts w:hint="eastAsia" w:ascii="宋体" w:hAnsi="宋体" w:cs="宋体"/>
          <w:kern w:val="0"/>
          <w:szCs w:val="21"/>
        </w:rPr>
        <w:t> </w:t>
      </w:r>
    </w:p>
    <w:p w14:paraId="5BFD0F84">
      <w:pPr>
        <w:widowControl/>
        <w:wordWrap w:val="0"/>
        <w:spacing w:line="276" w:lineRule="auto"/>
        <w:ind w:firstLine="420"/>
        <w:rPr>
          <w:rFonts w:hint="eastAsia" w:ascii="宋体" w:hAnsi="宋体" w:cs="宋体"/>
          <w:kern w:val="0"/>
          <w:szCs w:val="21"/>
        </w:rPr>
      </w:pPr>
      <w:r>
        <w:rPr>
          <w:rFonts w:hint="eastAsia" w:ascii="宋体" w:hAnsi="宋体" w:cs="宋体"/>
          <w:kern w:val="0"/>
          <w:sz w:val="23"/>
          <w:szCs w:val="23"/>
        </w:rPr>
        <w:t>本授权委托书申明，我</w:t>
      </w:r>
      <w:r>
        <w:rPr>
          <w:rFonts w:hint="eastAsia" w:ascii="宋体" w:hAnsi="宋体" w:cs="宋体"/>
          <w:kern w:val="0"/>
          <w:sz w:val="23"/>
          <w:szCs w:val="23"/>
          <w:u w:val="single"/>
        </w:rPr>
        <w:t xml:space="preserve">        </w:t>
      </w:r>
      <w:r>
        <w:rPr>
          <w:rFonts w:hint="eastAsia" w:ascii="宋体" w:hAnsi="宋体" w:cs="宋体"/>
          <w:kern w:val="0"/>
          <w:sz w:val="23"/>
          <w:szCs w:val="23"/>
        </w:rPr>
        <w:t xml:space="preserve">(姓名)系 </w:t>
      </w:r>
      <w:r>
        <w:rPr>
          <w:rFonts w:hint="eastAsia" w:ascii="宋体" w:hAnsi="宋体" w:cs="宋体"/>
          <w:kern w:val="0"/>
          <w:sz w:val="23"/>
          <w:szCs w:val="23"/>
          <w:u w:val="single"/>
        </w:rPr>
        <w:t>                </w:t>
      </w:r>
      <w:r>
        <w:rPr>
          <w:rFonts w:hint="eastAsia" w:ascii="宋体" w:hAnsi="宋体" w:cs="宋体"/>
          <w:kern w:val="0"/>
          <w:sz w:val="23"/>
          <w:szCs w:val="23"/>
        </w:rPr>
        <w:t> (供应商名称)的法定代表人，现授权委托</w:t>
      </w:r>
      <w:r>
        <w:rPr>
          <w:rFonts w:hint="eastAsia" w:ascii="宋体" w:hAnsi="宋体" w:cs="宋体"/>
          <w:kern w:val="0"/>
          <w:sz w:val="23"/>
          <w:szCs w:val="23"/>
          <w:u w:val="single"/>
        </w:rPr>
        <w:t>                          </w:t>
      </w:r>
      <w:r>
        <w:rPr>
          <w:rFonts w:hint="eastAsia" w:ascii="宋体" w:hAnsi="宋体" w:cs="宋体"/>
          <w:kern w:val="0"/>
          <w:sz w:val="23"/>
          <w:szCs w:val="23"/>
        </w:rPr>
        <w:t>(姓名) 为我方代理人，参加</w:t>
      </w:r>
      <w:r>
        <w:rPr>
          <w:rFonts w:hint="eastAsia" w:ascii="宋体" w:hAnsi="宋体" w:cs="宋体"/>
          <w:kern w:val="0"/>
          <w:sz w:val="23"/>
          <w:szCs w:val="23"/>
          <w:u w:val="single"/>
        </w:rPr>
        <w:t>             </w:t>
      </w:r>
      <w:r>
        <w:rPr>
          <w:rFonts w:hint="eastAsia" w:ascii="宋体" w:hAnsi="宋体" w:cs="宋体"/>
          <w:kern w:val="0"/>
          <w:sz w:val="23"/>
          <w:szCs w:val="23"/>
        </w:rPr>
        <w:t>(采购人名称)</w:t>
      </w:r>
      <w:r>
        <w:rPr>
          <w:rFonts w:hint="eastAsia" w:ascii="宋体" w:hAnsi="宋体" w:cs="宋体"/>
          <w:kern w:val="0"/>
          <w:sz w:val="23"/>
          <w:szCs w:val="23"/>
          <w:u w:val="single"/>
        </w:rPr>
        <w:t>                                   </w:t>
      </w:r>
      <w:r>
        <w:rPr>
          <w:rFonts w:hint="eastAsia" w:ascii="宋体" w:hAnsi="宋体" w:cs="宋体"/>
          <w:kern w:val="0"/>
          <w:sz w:val="23"/>
          <w:szCs w:val="23"/>
        </w:rPr>
        <w:t>  (项目名称) 的采购活动。代理人在本项目的询价、合同谈判及合同的执行和保修保养时签署的一切文件和处理与之有关的一切事物，我均予以承认，并承担其法律后果。委托期限：自本委托书签发之日起，至本采购项目履约结束时止。</w:t>
      </w:r>
    </w:p>
    <w:p w14:paraId="1096E08E">
      <w:pPr>
        <w:widowControl/>
        <w:wordWrap w:val="0"/>
        <w:spacing w:line="276" w:lineRule="auto"/>
        <w:ind w:firstLine="420"/>
        <w:rPr>
          <w:rFonts w:hint="eastAsia" w:ascii="宋体" w:hAnsi="宋体" w:cs="宋体"/>
          <w:kern w:val="0"/>
          <w:szCs w:val="21"/>
        </w:rPr>
      </w:pPr>
      <w:r>
        <w:rPr>
          <w:rFonts w:hint="eastAsia" w:ascii="宋体" w:hAnsi="宋体" w:cs="宋体"/>
          <w:kern w:val="0"/>
          <w:sz w:val="23"/>
          <w:szCs w:val="23"/>
        </w:rPr>
        <w:t>代理人无转委托权，特此委托。</w:t>
      </w:r>
    </w:p>
    <w:p w14:paraId="462B971B">
      <w:pPr>
        <w:widowControl/>
        <w:spacing w:line="276" w:lineRule="auto"/>
        <w:ind w:left="700" w:hanging="280"/>
        <w:jc w:val="left"/>
        <w:rPr>
          <w:rFonts w:hint="eastAsia" w:ascii="宋体" w:hAnsi="宋体" w:cs="宋体"/>
          <w:kern w:val="0"/>
          <w:szCs w:val="21"/>
        </w:rPr>
      </w:pPr>
      <w:r>
        <w:rPr>
          <w:rFonts w:hint="eastAsia" w:ascii="宋体" w:hAnsi="宋体" w:cs="宋体"/>
          <w:kern w:val="0"/>
          <w:sz w:val="23"/>
          <w:szCs w:val="23"/>
        </w:rPr>
        <w:t>代理人：</w:t>
      </w:r>
      <w:r>
        <w:rPr>
          <w:rFonts w:hint="eastAsia" w:ascii="宋体" w:hAnsi="宋体" w:cs="宋体"/>
          <w:kern w:val="0"/>
          <w:sz w:val="23"/>
          <w:szCs w:val="23"/>
          <w:u w:val="single"/>
        </w:rPr>
        <w:t>              </w:t>
      </w:r>
    </w:p>
    <w:p w14:paraId="0E41E460">
      <w:pPr>
        <w:widowControl/>
        <w:spacing w:line="276" w:lineRule="auto"/>
        <w:ind w:left="700" w:hanging="280"/>
        <w:jc w:val="left"/>
        <w:rPr>
          <w:rFonts w:hint="eastAsia" w:ascii="宋体" w:hAnsi="宋体" w:cs="宋体"/>
          <w:kern w:val="0"/>
          <w:szCs w:val="21"/>
        </w:rPr>
      </w:pPr>
      <w:r>
        <w:rPr>
          <w:rFonts w:hint="eastAsia" w:ascii="宋体" w:hAnsi="宋体" w:cs="宋体"/>
          <w:kern w:val="0"/>
          <w:sz w:val="23"/>
          <w:szCs w:val="23"/>
        </w:rPr>
        <w:t>代理人身份证号码：</w:t>
      </w:r>
      <w:r>
        <w:rPr>
          <w:rFonts w:hint="eastAsia" w:ascii="宋体" w:hAnsi="宋体" w:cs="宋体"/>
          <w:kern w:val="0"/>
          <w:sz w:val="23"/>
          <w:szCs w:val="23"/>
          <w:u w:val="single"/>
        </w:rPr>
        <w:t>                 </w:t>
      </w:r>
      <w:r>
        <w:rPr>
          <w:rFonts w:hint="eastAsia" w:ascii="宋体" w:hAnsi="宋体" w:cs="宋体"/>
          <w:kern w:val="0"/>
          <w:sz w:val="23"/>
          <w:szCs w:val="23"/>
        </w:rPr>
        <w:t> （须提供身份证正反两面复印件）</w:t>
      </w:r>
    </w:p>
    <w:p w14:paraId="09DE9D8F">
      <w:pPr>
        <w:widowControl/>
        <w:wordWrap w:val="0"/>
        <w:spacing w:line="276" w:lineRule="auto"/>
        <w:ind w:firstLine="420"/>
        <w:jc w:val="left"/>
        <w:rPr>
          <w:rFonts w:hint="eastAsia" w:ascii="宋体" w:hAnsi="宋体" w:cs="宋体"/>
          <w:kern w:val="0"/>
          <w:szCs w:val="21"/>
        </w:rPr>
      </w:pPr>
      <w:r>
        <w:rPr>
          <w:rFonts w:hint="eastAsia" w:ascii="宋体" w:hAnsi="宋体" w:cs="宋体"/>
          <w:kern w:val="0"/>
          <w:sz w:val="23"/>
          <w:szCs w:val="23"/>
        </w:rPr>
        <w:t xml:space="preserve">性别: </w:t>
      </w:r>
      <w:r>
        <w:rPr>
          <w:rFonts w:hint="eastAsia" w:ascii="宋体" w:hAnsi="宋体" w:cs="宋体"/>
          <w:kern w:val="0"/>
          <w:sz w:val="23"/>
          <w:szCs w:val="23"/>
          <w:u w:val="single"/>
        </w:rPr>
        <w:t>              </w:t>
      </w:r>
    </w:p>
    <w:p w14:paraId="76B4E597">
      <w:pPr>
        <w:widowControl/>
        <w:wordWrap w:val="0"/>
        <w:spacing w:line="276" w:lineRule="auto"/>
        <w:ind w:firstLine="420"/>
        <w:jc w:val="left"/>
        <w:rPr>
          <w:rFonts w:hint="eastAsia" w:ascii="宋体" w:hAnsi="宋体" w:cs="宋体"/>
          <w:kern w:val="0"/>
          <w:szCs w:val="21"/>
        </w:rPr>
      </w:pPr>
      <w:r>
        <w:rPr>
          <w:rFonts w:hint="eastAsia" w:ascii="宋体" w:hAnsi="宋体" w:cs="宋体"/>
          <w:kern w:val="0"/>
          <w:sz w:val="23"/>
          <w:szCs w:val="23"/>
        </w:rPr>
        <w:t>年龄：</w:t>
      </w:r>
      <w:r>
        <w:rPr>
          <w:rFonts w:hint="eastAsia" w:ascii="宋体" w:hAnsi="宋体" w:cs="宋体"/>
          <w:kern w:val="0"/>
          <w:sz w:val="23"/>
          <w:szCs w:val="23"/>
          <w:u w:val="single"/>
        </w:rPr>
        <w:t xml:space="preserve">              </w:t>
      </w:r>
    </w:p>
    <w:p w14:paraId="4D3E89B4">
      <w:pPr>
        <w:widowControl/>
        <w:wordWrap w:val="0"/>
        <w:spacing w:line="276" w:lineRule="auto"/>
        <w:ind w:firstLine="420"/>
        <w:jc w:val="left"/>
        <w:rPr>
          <w:rFonts w:hint="eastAsia" w:ascii="宋体" w:hAnsi="宋体" w:cs="宋体"/>
          <w:kern w:val="0"/>
          <w:sz w:val="23"/>
          <w:szCs w:val="23"/>
        </w:rPr>
      </w:pPr>
      <w:r>
        <w:rPr>
          <w:rFonts w:hint="eastAsia" w:ascii="宋体" w:hAnsi="宋体" w:cs="宋体"/>
          <w:kern w:val="0"/>
          <w:sz w:val="23"/>
          <w:szCs w:val="23"/>
        </w:rPr>
        <w:t>供应商：</w:t>
      </w:r>
      <w:r>
        <w:rPr>
          <w:rFonts w:hint="eastAsia" w:ascii="宋体" w:hAnsi="宋体" w:cs="宋体"/>
          <w:kern w:val="0"/>
          <w:sz w:val="23"/>
          <w:szCs w:val="23"/>
          <w:u w:val="single"/>
        </w:rPr>
        <w:t xml:space="preserve">              </w:t>
      </w:r>
      <w:r>
        <w:rPr>
          <w:rFonts w:hint="eastAsia" w:ascii="宋体" w:hAnsi="宋体" w:cs="宋体"/>
          <w:kern w:val="0"/>
          <w:sz w:val="23"/>
          <w:szCs w:val="23"/>
        </w:rPr>
        <w:t>(盖单位公章)</w:t>
      </w:r>
    </w:p>
    <w:p w14:paraId="0EF45607">
      <w:pPr>
        <w:widowControl/>
        <w:wordWrap w:val="0"/>
        <w:spacing w:line="276" w:lineRule="auto"/>
        <w:ind w:firstLine="420"/>
        <w:jc w:val="left"/>
        <w:rPr>
          <w:rFonts w:hint="eastAsia" w:ascii="宋体" w:hAnsi="宋体" w:cs="宋体"/>
          <w:kern w:val="0"/>
          <w:sz w:val="23"/>
          <w:szCs w:val="23"/>
        </w:rPr>
      </w:pPr>
      <w:r>
        <w:rPr>
          <w:rFonts w:hint="eastAsia" w:ascii="宋体" w:hAnsi="宋体" w:cs="宋体"/>
        </w:rPr>
        <w:t>法人代表或委托代理人：</w:t>
      </w:r>
      <w:r>
        <w:rPr>
          <w:rFonts w:hint="eastAsia" w:ascii="宋体" w:hAnsi="宋体" w:cs="宋体"/>
          <w:kern w:val="0"/>
          <w:sz w:val="23"/>
          <w:szCs w:val="23"/>
          <w:u w:val="single"/>
        </w:rPr>
        <w:t>             </w:t>
      </w:r>
      <w:r>
        <w:rPr>
          <w:rFonts w:hint="eastAsia" w:ascii="宋体" w:hAnsi="宋体" w:cs="宋体"/>
          <w:kern w:val="0"/>
          <w:sz w:val="23"/>
          <w:szCs w:val="23"/>
        </w:rPr>
        <w:t>（签字或盖章）</w:t>
      </w:r>
    </w:p>
    <w:p w14:paraId="64232E29">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日期：年月日</w:t>
      </w:r>
    </w:p>
    <w:p w14:paraId="0A8E522B">
      <w:pPr>
        <w:widowControl/>
        <w:wordWrap w:val="0"/>
        <w:spacing w:line="276" w:lineRule="auto"/>
        <w:ind w:firstLine="460" w:firstLineChars="200"/>
        <w:jc w:val="left"/>
        <w:rPr>
          <w:rFonts w:hint="eastAsia" w:ascii="宋体" w:hAnsi="宋体" w:cs="宋体"/>
          <w:kern w:val="0"/>
          <w:szCs w:val="21"/>
        </w:rPr>
      </w:pPr>
      <w:r>
        <w:rPr>
          <w:rFonts w:hint="eastAsia" w:ascii="宋体" w:hAnsi="宋体" w:cs="宋体"/>
          <w:kern w:val="0"/>
          <w:sz w:val="23"/>
          <w:szCs w:val="23"/>
        </w:rPr>
        <w:t>法人代表身份证号码：</w:t>
      </w:r>
      <w:r>
        <w:rPr>
          <w:rFonts w:hint="eastAsia" w:ascii="宋体" w:hAnsi="宋体" w:cs="宋体"/>
          <w:kern w:val="0"/>
          <w:sz w:val="23"/>
          <w:szCs w:val="23"/>
          <w:u w:val="single"/>
        </w:rPr>
        <w:t>                </w:t>
      </w:r>
    </w:p>
    <w:p w14:paraId="088E248F">
      <w:pPr>
        <w:widowControl/>
        <w:wordWrap w:val="0"/>
        <w:spacing w:line="276" w:lineRule="auto"/>
        <w:ind w:firstLine="460" w:firstLineChars="200"/>
        <w:jc w:val="left"/>
        <w:rPr>
          <w:rFonts w:hint="eastAsia" w:ascii="宋体" w:hAnsi="宋体" w:cs="宋体"/>
          <w:kern w:val="0"/>
          <w:szCs w:val="21"/>
        </w:rPr>
      </w:pPr>
      <w:r>
        <w:rPr>
          <w:rFonts w:hint="eastAsia" w:ascii="宋体" w:hAnsi="宋体" w:cs="宋体"/>
          <w:kern w:val="0"/>
          <w:sz w:val="23"/>
          <w:szCs w:val="23"/>
        </w:rPr>
        <w:t>签发日期:</w:t>
      </w:r>
      <w:r>
        <w:rPr>
          <w:rFonts w:hint="eastAsia" w:ascii="宋体" w:hAnsi="宋体" w:cs="宋体"/>
          <w:kern w:val="0"/>
          <w:sz w:val="23"/>
          <w:szCs w:val="23"/>
          <w:u w:val="single"/>
        </w:rPr>
        <w:t xml:space="preserve">     年   月  日         </w:t>
      </w:r>
    </w:p>
    <w:p w14:paraId="326DE8B1">
      <w:pPr>
        <w:widowControl/>
        <w:wordWrap w:val="0"/>
        <w:spacing w:line="276" w:lineRule="auto"/>
        <w:ind w:left="210" w:firstLine="1050"/>
        <w:rPr>
          <w:rFonts w:hint="eastAsia" w:ascii="宋体" w:hAnsi="宋体" w:cs="宋体"/>
          <w:kern w:val="0"/>
          <w:szCs w:val="21"/>
        </w:rPr>
      </w:pPr>
    </w:p>
    <w:p w14:paraId="6793E4FC">
      <w:pPr>
        <w:widowControl/>
        <w:wordWrap w:val="0"/>
        <w:spacing w:line="276" w:lineRule="auto"/>
        <w:ind w:left="210" w:firstLine="1050"/>
        <w:rPr>
          <w:rFonts w:hint="eastAsia" w:ascii="宋体" w:hAnsi="宋体" w:cs="宋体"/>
          <w:kern w:val="0"/>
          <w:szCs w:val="21"/>
        </w:rPr>
      </w:pPr>
    </w:p>
    <w:p w14:paraId="6753EFAA">
      <w:pPr>
        <w:spacing w:line="36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法定代表人证明</w:t>
      </w:r>
    </w:p>
    <w:p w14:paraId="0D54A000">
      <w:pPr>
        <w:tabs>
          <w:tab w:val="left" w:pos="6300"/>
        </w:tabs>
        <w:snapToGrid w:val="0"/>
        <w:spacing w:line="460" w:lineRule="exact"/>
        <w:ind w:firstLine="573"/>
        <w:rPr>
          <w:rFonts w:hint="eastAsia" w:ascii="宋体" w:hAnsi="宋体" w:cs="宋体"/>
          <w:szCs w:val="21"/>
        </w:rPr>
      </w:pPr>
      <w:r>
        <w:rPr>
          <w:rFonts w:hint="eastAsia" w:ascii="宋体" w:hAnsi="宋体" w:cs="宋体"/>
          <w:szCs w:val="21"/>
          <w:u w:val="single"/>
        </w:rPr>
        <w:t>（法定代表人姓名）</w:t>
      </w:r>
      <w:r>
        <w:rPr>
          <w:rFonts w:hint="eastAsia" w:ascii="宋体" w:hAnsi="宋体" w:cs="宋体"/>
          <w:szCs w:val="21"/>
        </w:rPr>
        <w:t>系</w:t>
      </w:r>
      <w:r>
        <w:rPr>
          <w:rFonts w:hint="eastAsia" w:ascii="宋体" w:hAnsi="宋体" w:cs="宋体"/>
          <w:szCs w:val="21"/>
          <w:u w:val="single"/>
        </w:rPr>
        <w:t>（供应商名称）</w:t>
      </w:r>
      <w:r>
        <w:rPr>
          <w:rFonts w:hint="eastAsia" w:ascii="宋体" w:hAnsi="宋体" w:cs="宋体"/>
          <w:szCs w:val="21"/>
        </w:rPr>
        <w:t>法定代表人，职务为</w:t>
      </w:r>
      <w:r>
        <w:rPr>
          <w:rFonts w:hint="eastAsia" w:ascii="宋体" w:hAnsi="宋体" w:cs="宋体"/>
          <w:szCs w:val="21"/>
          <w:u w:val="single"/>
        </w:rPr>
        <w:t>（职务名称）</w:t>
      </w:r>
      <w:r>
        <w:rPr>
          <w:rFonts w:hint="eastAsia" w:ascii="宋体" w:hAnsi="宋体" w:cs="宋体"/>
          <w:szCs w:val="21"/>
        </w:rPr>
        <w:t>。</w:t>
      </w:r>
    </w:p>
    <w:p w14:paraId="78ABEC21">
      <w:pPr>
        <w:tabs>
          <w:tab w:val="left" w:pos="6300"/>
        </w:tabs>
        <w:snapToGrid w:val="0"/>
        <w:spacing w:line="460" w:lineRule="exact"/>
        <w:ind w:firstLine="573"/>
        <w:rPr>
          <w:rFonts w:hint="eastAsia" w:ascii="宋体" w:hAnsi="宋体" w:cs="宋体"/>
          <w:szCs w:val="21"/>
        </w:rPr>
      </w:pPr>
      <w:r>
        <w:rPr>
          <w:rFonts w:hint="eastAsia" w:ascii="宋体" w:hAnsi="宋体" w:cs="宋体"/>
          <w:szCs w:val="21"/>
        </w:rPr>
        <w:t>特此证明。</w:t>
      </w:r>
    </w:p>
    <w:p w14:paraId="34C34DD3">
      <w:pPr>
        <w:tabs>
          <w:tab w:val="left" w:pos="6300"/>
        </w:tabs>
        <w:snapToGrid w:val="0"/>
        <w:spacing w:line="460" w:lineRule="exact"/>
        <w:ind w:firstLine="420" w:firstLineChars="200"/>
        <w:rPr>
          <w:rFonts w:hint="eastAsia" w:ascii="宋体" w:hAnsi="宋体" w:cs="宋体"/>
          <w:szCs w:val="21"/>
        </w:rPr>
      </w:pPr>
      <w:r>
        <w:rPr>
          <w:rFonts w:hint="eastAsia" w:ascii="宋体" w:hAnsi="宋体" w:cs="宋体"/>
          <w:szCs w:val="21"/>
        </w:rPr>
        <w:t>附： 法定代表人身份证号码：；</w:t>
      </w:r>
    </w:p>
    <w:p w14:paraId="729D6872">
      <w:pPr>
        <w:tabs>
          <w:tab w:val="left" w:pos="6300"/>
        </w:tabs>
        <w:snapToGrid w:val="0"/>
        <w:spacing w:line="460" w:lineRule="exact"/>
        <w:ind w:firstLine="525" w:firstLineChars="250"/>
        <w:rPr>
          <w:rFonts w:hint="eastAsia" w:ascii="宋体" w:hAnsi="宋体" w:cs="宋体"/>
          <w:szCs w:val="21"/>
        </w:rPr>
      </w:pPr>
      <w:r>
        <w:rPr>
          <w:rFonts w:hint="eastAsia" w:ascii="宋体" w:hAnsi="宋体" w:cs="宋体"/>
          <w:szCs w:val="21"/>
        </w:rPr>
        <w:t>法定代表人身份证（须提供身份证正反两面复印件）</w:t>
      </w:r>
    </w:p>
    <w:p w14:paraId="37CB02DE">
      <w:pPr>
        <w:tabs>
          <w:tab w:val="left" w:pos="6300"/>
        </w:tabs>
        <w:snapToGrid w:val="0"/>
        <w:spacing w:line="460" w:lineRule="exact"/>
        <w:jc w:val="right"/>
        <w:rPr>
          <w:rFonts w:hint="eastAsia" w:ascii="宋体" w:hAnsi="宋体" w:cs="宋体"/>
          <w:szCs w:val="21"/>
        </w:rPr>
      </w:pPr>
    </w:p>
    <w:p w14:paraId="51F12D60">
      <w:pPr>
        <w:spacing w:line="360" w:lineRule="exact"/>
        <w:rPr>
          <w:rFonts w:hint="eastAsia" w:ascii="宋体" w:hAnsi="宋体" w:cs="宋体"/>
          <w:szCs w:val="21"/>
        </w:rPr>
      </w:pPr>
      <w:r>
        <w:rPr>
          <w:rFonts w:hint="eastAsia" w:ascii="宋体" w:hAnsi="宋体" w:cs="宋体"/>
          <w:szCs w:val="21"/>
        </w:rPr>
        <w:t>（该处粘贴法定代表人及被授权人身份证复印件正反面）</w:t>
      </w:r>
    </w:p>
    <w:tbl>
      <w:tblPr>
        <w:tblStyle w:val="11"/>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0DDAB742">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14:paraId="0959C11F">
            <w:pPr>
              <w:spacing w:line="360" w:lineRule="exact"/>
              <w:ind w:firstLine="240" w:firstLineChars="100"/>
              <w:rPr>
                <w:rFonts w:hint="eastAsia" w:ascii="宋体" w:hAnsi="宋体" w:cs="宋体"/>
                <w:sz w:val="24"/>
              </w:rPr>
            </w:pPr>
            <w:r>
              <w:rPr>
                <w:rFonts w:hint="eastAsia" w:ascii="宋体" w:hAnsi="宋体" w:cs="宋体"/>
                <w:sz w:val="24"/>
              </w:rPr>
              <w:t>法定代表人身份证复印件正反面</w:t>
            </w:r>
          </w:p>
          <w:p w14:paraId="504A9F0B">
            <w:pPr>
              <w:spacing w:line="360" w:lineRule="exact"/>
              <w:rPr>
                <w:rFonts w:hint="eastAsia" w:ascii="宋体" w:hAnsi="宋体" w:cs="宋体"/>
                <w:sz w:val="24"/>
              </w:rPr>
            </w:pPr>
          </w:p>
          <w:p w14:paraId="529C1561">
            <w:pPr>
              <w:spacing w:line="360" w:lineRule="exact"/>
              <w:rPr>
                <w:rFonts w:hint="eastAsia" w:ascii="宋体" w:hAnsi="宋体" w:cs="宋体"/>
                <w:sz w:val="24"/>
              </w:rPr>
            </w:pPr>
          </w:p>
          <w:p w14:paraId="689BFECA">
            <w:pPr>
              <w:spacing w:line="360" w:lineRule="exact"/>
              <w:rPr>
                <w:rFonts w:hint="eastAsia" w:ascii="宋体" w:hAnsi="宋体" w:cs="宋体"/>
                <w:sz w:val="24"/>
              </w:rPr>
            </w:pPr>
          </w:p>
          <w:p w14:paraId="7D6CA5B8">
            <w:pPr>
              <w:spacing w:line="360" w:lineRule="exact"/>
              <w:rPr>
                <w:rFonts w:hint="eastAsia" w:ascii="宋体" w:hAnsi="宋体" w:cs="宋体"/>
                <w:sz w:val="24"/>
              </w:rPr>
            </w:pPr>
          </w:p>
        </w:tc>
      </w:tr>
    </w:tbl>
    <w:p w14:paraId="0B6A8F47">
      <w:pPr>
        <w:rPr>
          <w:rFonts w:hint="eastAsia" w:ascii="宋体" w:hAnsi="宋体" w:cs="宋体"/>
          <w:vanish/>
          <w:sz w:val="24"/>
        </w:rPr>
      </w:pPr>
    </w:p>
    <w:tbl>
      <w:tblPr>
        <w:tblStyle w:val="11"/>
        <w:tblpPr w:leftFromText="180" w:rightFromText="180" w:vertAnchor="text" w:horzAnchor="page" w:tblpX="6826" w:tblpY="37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13B97E5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14:paraId="7429BDC4">
            <w:pPr>
              <w:spacing w:line="360" w:lineRule="exact"/>
              <w:rPr>
                <w:rFonts w:hint="eastAsia" w:ascii="宋体" w:hAnsi="宋体" w:cs="宋体"/>
                <w:sz w:val="24"/>
              </w:rPr>
            </w:pPr>
            <w:r>
              <w:rPr>
                <w:rFonts w:hint="eastAsia" w:ascii="宋体" w:hAnsi="宋体" w:cs="宋体"/>
                <w:sz w:val="24"/>
              </w:rPr>
              <w:t>授权人代表身份证复印件正反面</w:t>
            </w:r>
          </w:p>
          <w:p w14:paraId="291A4D9E">
            <w:pPr>
              <w:spacing w:line="360" w:lineRule="exact"/>
              <w:rPr>
                <w:rFonts w:hint="eastAsia" w:ascii="宋体" w:hAnsi="宋体" w:cs="宋体"/>
                <w:sz w:val="24"/>
              </w:rPr>
            </w:pPr>
          </w:p>
          <w:p w14:paraId="5C73624A">
            <w:pPr>
              <w:spacing w:line="360" w:lineRule="exact"/>
              <w:rPr>
                <w:rFonts w:hint="eastAsia" w:ascii="宋体" w:hAnsi="宋体" w:cs="宋体"/>
                <w:sz w:val="24"/>
              </w:rPr>
            </w:pPr>
          </w:p>
          <w:p w14:paraId="259335E0">
            <w:pPr>
              <w:spacing w:line="360" w:lineRule="exact"/>
              <w:rPr>
                <w:rFonts w:hint="eastAsia" w:ascii="宋体" w:hAnsi="宋体" w:cs="宋体"/>
                <w:sz w:val="24"/>
              </w:rPr>
            </w:pPr>
          </w:p>
          <w:p w14:paraId="4A6DC715">
            <w:pPr>
              <w:spacing w:line="360" w:lineRule="exact"/>
              <w:rPr>
                <w:rFonts w:hint="eastAsia" w:ascii="宋体" w:hAnsi="宋体" w:cs="宋体"/>
                <w:sz w:val="24"/>
              </w:rPr>
            </w:pPr>
          </w:p>
        </w:tc>
      </w:tr>
    </w:tbl>
    <w:p w14:paraId="202A8D81">
      <w:pPr>
        <w:adjustRightInd w:val="0"/>
        <w:snapToGrid w:val="0"/>
        <w:spacing w:line="360" w:lineRule="auto"/>
        <w:jc w:val="left"/>
        <w:rPr>
          <w:rFonts w:hint="eastAsia" w:ascii="宋体" w:hAnsi="宋体" w:cs="宋体"/>
        </w:rPr>
      </w:pPr>
    </w:p>
    <w:p w14:paraId="3F18DB2B">
      <w:pPr>
        <w:adjustRightInd w:val="0"/>
        <w:snapToGrid w:val="0"/>
        <w:spacing w:line="360" w:lineRule="auto"/>
        <w:jc w:val="right"/>
        <w:rPr>
          <w:rFonts w:hint="eastAsia" w:ascii="宋体" w:hAnsi="宋体" w:cs="宋体"/>
        </w:rPr>
      </w:pPr>
    </w:p>
    <w:p w14:paraId="40F78736">
      <w:pPr>
        <w:adjustRightInd w:val="0"/>
        <w:snapToGrid w:val="0"/>
        <w:spacing w:line="360" w:lineRule="auto"/>
        <w:jc w:val="right"/>
        <w:rPr>
          <w:rFonts w:hint="eastAsia" w:ascii="宋体" w:hAnsi="宋体" w:cs="宋体"/>
        </w:rPr>
      </w:pPr>
    </w:p>
    <w:p w14:paraId="0817361B">
      <w:pPr>
        <w:adjustRightInd w:val="0"/>
        <w:snapToGrid w:val="0"/>
        <w:spacing w:line="360" w:lineRule="auto"/>
        <w:jc w:val="right"/>
        <w:rPr>
          <w:rFonts w:hint="eastAsia" w:ascii="宋体" w:hAnsi="宋体" w:cs="宋体"/>
        </w:rPr>
      </w:pPr>
    </w:p>
    <w:p w14:paraId="013FEEAD">
      <w:pPr>
        <w:adjustRightInd w:val="0"/>
        <w:snapToGrid w:val="0"/>
        <w:spacing w:line="360" w:lineRule="auto"/>
        <w:jc w:val="right"/>
        <w:rPr>
          <w:rFonts w:hint="eastAsia" w:ascii="宋体" w:hAnsi="宋体" w:cs="宋体"/>
        </w:rPr>
      </w:pPr>
    </w:p>
    <w:p w14:paraId="27668FBF">
      <w:pPr>
        <w:adjustRightInd w:val="0"/>
        <w:snapToGrid w:val="0"/>
        <w:spacing w:line="360" w:lineRule="auto"/>
        <w:jc w:val="right"/>
        <w:rPr>
          <w:rFonts w:hint="eastAsia" w:ascii="宋体" w:hAnsi="宋体" w:cs="宋体"/>
        </w:rPr>
      </w:pPr>
    </w:p>
    <w:p w14:paraId="66C6E1AE">
      <w:pPr>
        <w:adjustRightInd w:val="0"/>
        <w:snapToGrid w:val="0"/>
        <w:spacing w:line="360" w:lineRule="auto"/>
        <w:jc w:val="right"/>
        <w:rPr>
          <w:rFonts w:hint="eastAsia" w:ascii="宋体" w:hAnsi="宋体" w:cs="宋体"/>
        </w:rPr>
      </w:pPr>
    </w:p>
    <w:p w14:paraId="13AA4ECC">
      <w:pPr>
        <w:adjustRightInd w:val="0"/>
        <w:snapToGrid w:val="0"/>
        <w:spacing w:line="360" w:lineRule="auto"/>
        <w:jc w:val="right"/>
        <w:rPr>
          <w:rFonts w:hint="eastAsia" w:ascii="宋体" w:hAnsi="宋体" w:cs="宋体"/>
        </w:rPr>
      </w:pPr>
      <w:r>
        <w:rPr>
          <w:rFonts w:hint="eastAsia" w:ascii="宋体" w:hAnsi="宋体" w:cs="宋体"/>
        </w:rPr>
        <w:t>供应商：(盖单位公章)</w:t>
      </w:r>
    </w:p>
    <w:p w14:paraId="50D0F836">
      <w:pPr>
        <w:adjustRightInd w:val="0"/>
        <w:snapToGrid w:val="0"/>
        <w:spacing w:line="360" w:lineRule="auto"/>
        <w:jc w:val="right"/>
        <w:rPr>
          <w:rFonts w:hint="eastAsia" w:ascii="宋体" w:hAnsi="宋体" w:cs="宋体"/>
          <w:szCs w:val="21"/>
        </w:rPr>
      </w:pPr>
      <w:r>
        <w:rPr>
          <w:rFonts w:hint="eastAsia" w:ascii="宋体" w:hAnsi="宋体" w:cs="宋体"/>
          <w:szCs w:val="21"/>
        </w:rPr>
        <w:t>日期：年 月 日</w:t>
      </w:r>
    </w:p>
    <w:p w14:paraId="2A294728">
      <w:pPr>
        <w:spacing w:line="400" w:lineRule="exact"/>
        <w:jc w:val="right"/>
        <w:rPr>
          <w:rFonts w:hint="eastAsia" w:ascii="宋体" w:hAnsi="宋体" w:cs="宋体"/>
          <w:b/>
          <w:sz w:val="84"/>
          <w:szCs w:val="84"/>
        </w:rPr>
      </w:pPr>
    </w:p>
    <w:bookmarkEnd w:id="30"/>
    <w:bookmarkEnd w:id="32"/>
    <w:p w14:paraId="058D1D3E">
      <w:pPr>
        <w:rPr>
          <w:rFonts w:hint="eastAsia" w:ascii="宋体" w:hAnsi="宋体" w:cs="宋体"/>
        </w:rPr>
      </w:pPr>
    </w:p>
    <w:p w14:paraId="4E369591"/>
    <w:sectPr>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A91D">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C1F2B3">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CC1F2B3">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p w14:paraId="1137B12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42FA">
    <w:pPr>
      <w:pStyle w:val="7"/>
      <w:jc w:val="center"/>
      <w:rPr>
        <w:rStyle w:val="1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BEAF8">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58BEAF8">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019B">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3AC2FBF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2E64">
    <w:pPr>
      <w:pStyle w:val="8"/>
      <w:pBdr>
        <w:bottom w:val="none" w:color="auto" w:sz="0" w:space="0"/>
      </w:pBdr>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21256">
    <w:pPr>
      <w:pStyle w:val="7"/>
      <w:jc w:val="both"/>
    </w:pPr>
    <w:r>
      <w:t>陕西安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71697"/>
    <w:multiLevelType w:val="singleLevel"/>
    <w:tmpl w:val="93F71697"/>
    <w:lvl w:ilvl="0" w:tentative="0">
      <w:start w:val="5"/>
      <w:numFmt w:val="chineseCounting"/>
      <w:suff w:val="nothing"/>
      <w:lvlText w:val="%1、"/>
      <w:lvlJc w:val="left"/>
      <w:rPr>
        <w:rFonts w:hint="eastAsia"/>
      </w:rPr>
    </w:lvl>
  </w:abstractNum>
  <w:abstractNum w:abstractNumId="1">
    <w:nsid w:val="DF19DE1B"/>
    <w:multiLevelType w:val="singleLevel"/>
    <w:tmpl w:val="DF19DE1B"/>
    <w:lvl w:ilvl="0" w:tentative="0">
      <w:start w:val="1"/>
      <w:numFmt w:val="chineseCounting"/>
      <w:suff w:val="nothing"/>
      <w:lvlText w:val="%1、"/>
      <w:lvlJc w:val="left"/>
      <w:rPr>
        <w:rFonts w:hint="eastAsia"/>
      </w:rPr>
    </w:lvl>
  </w:abstractNum>
  <w:abstractNum w:abstractNumId="2">
    <w:nsid w:val="5E60FCAC"/>
    <w:multiLevelType w:val="singleLevel"/>
    <w:tmpl w:val="5E60FC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B50CF"/>
    <w:rsid w:val="0BA93258"/>
    <w:rsid w:val="0DBE23D6"/>
    <w:rsid w:val="127E0301"/>
    <w:rsid w:val="1BD21EF1"/>
    <w:rsid w:val="1DE228BA"/>
    <w:rsid w:val="2FEC450B"/>
    <w:rsid w:val="304934E3"/>
    <w:rsid w:val="31B70791"/>
    <w:rsid w:val="32D36FE9"/>
    <w:rsid w:val="339732AB"/>
    <w:rsid w:val="44580683"/>
    <w:rsid w:val="462C3E28"/>
    <w:rsid w:val="48CA7928"/>
    <w:rsid w:val="4EA85D29"/>
    <w:rsid w:val="59644C70"/>
    <w:rsid w:val="5ADD3596"/>
    <w:rsid w:val="5EB033F0"/>
    <w:rsid w:val="6EAD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华文仿宋"/>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00" w:lineRule="auto"/>
      <w:jc w:val="center"/>
    </w:pPr>
    <w:rPr>
      <w:rFonts w:ascii="Times New Roman" w:hAnsi="Times New Roman" w:eastAsia="宋体" w:cs="Times New Roman"/>
      <w:b/>
      <w:bCs/>
      <w:sz w:val="44"/>
      <w:szCs w:val="24"/>
    </w:rPr>
  </w:style>
  <w:style w:type="paragraph" w:styleId="4">
    <w:name w:val="Date"/>
    <w:basedOn w:val="1"/>
    <w:next w:val="1"/>
    <w:qFormat/>
    <w:uiPriority w:val="0"/>
    <w:pPr>
      <w:widowControl/>
      <w:ind w:left="100" w:leftChars="2500"/>
      <w:jc w:val="left"/>
    </w:pPr>
    <w:rPr>
      <w:rFonts w:ascii="黑体" w:hAnsi="宋体" w:eastAsia="黑体" w:cs="Times New Roman"/>
      <w:b/>
      <w:bCs/>
      <w:color w:val="000000"/>
      <w:kern w:val="0"/>
      <w:sz w:val="44"/>
      <w:szCs w:val="36"/>
    </w:rPr>
  </w:style>
  <w:style w:type="paragraph" w:styleId="5">
    <w:name w:val="Body Text Indent"/>
    <w:basedOn w:val="1"/>
    <w:next w:val="6"/>
    <w:qFormat/>
    <w:uiPriority w:val="0"/>
    <w:pPr>
      <w:spacing w:line="300" w:lineRule="auto"/>
      <w:ind w:firstLine="480" w:firstLineChars="200"/>
    </w:pPr>
    <w:rPr>
      <w:rFonts w:ascii="仿宋_GB2312" w:hAnsi="Times New Roman" w:eastAsia="仿宋_GB2312" w:cs="Times New Roman"/>
      <w:sz w:val="24"/>
      <w:szCs w:val="21"/>
    </w:rPr>
  </w:style>
  <w:style w:type="paragraph" w:styleId="6">
    <w:name w:val="envelope return"/>
    <w:basedOn w:val="1"/>
    <w:qFormat/>
    <w:uiPriority w:val="0"/>
    <w:pPr>
      <w:wordWrap w:val="0"/>
      <w:adjustRightInd w:val="0"/>
      <w:snapToGrid w:val="0"/>
      <w:spacing w:line="360" w:lineRule="atLeast"/>
      <w:textAlignment w:val="baseline"/>
    </w:pPr>
    <w:rPr>
      <w:rFonts w:ascii="Arial" w:hAnsi="Arial" w:eastAsia="BatangChe"/>
      <w:kern w:val="0"/>
      <w:sz w:val="20"/>
      <w:lang w:eastAsia="ko-KR"/>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Times New Roman" w:hAnsi="Times New Roman" w:eastAsia="宋体" w:cs="Times New Roman"/>
      <w:szCs w:val="24"/>
    </w:rPr>
  </w:style>
  <w:style w:type="paragraph" w:styleId="10">
    <w:name w:val="Body Text First Indent 2"/>
    <w:basedOn w:val="5"/>
    <w:unhideWhenUsed/>
    <w:qFormat/>
    <w:uiPriority w:val="0"/>
    <w:pPr>
      <w:tabs>
        <w:tab w:val="left" w:pos="1176"/>
      </w:tabs>
      <w:ind w:firstLine="200" w:firstLineChars="200"/>
    </w:pPr>
  </w:style>
  <w:style w:type="character" w:styleId="13">
    <w:name w:val="page number"/>
    <w:qFormat/>
    <w:uiPriority w:val="0"/>
  </w:style>
  <w:style w:type="character" w:styleId="14">
    <w:name w:val="Hyperlink"/>
    <w:qFormat/>
    <w:uiPriority w:val="99"/>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10108</Words>
  <Characters>10463</Characters>
  <Lines>0</Lines>
  <Paragraphs>0</Paragraphs>
  <TotalTime>6</TotalTime>
  <ScaleCrop>false</ScaleCrop>
  <LinksUpToDate>false</LinksUpToDate>
  <CharactersWithSpaces>10991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2021-03-29T01:53:00Z</dcterms:created>
  <dc:creator>Administrator</dc:creator>
  <cp:lastModifiedBy>法国梧桐</cp:lastModifiedBy>
  <dcterms:modified xsi:type="dcterms:W3CDTF">2025-04-14T09:03:51Z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4BF210F6257E450D98BD8F66C5CE9700_13</vt:lpwstr>
  </property>
  <property fmtid="{D5CDD505-2E9C-101B-9397-08002B2CF9AE}" pid="4" name="KSOTemplateDocerSaveRecord">
    <vt:lpwstr>eyJoZGlkIjoiODNhY2Y3YWYxY2NjZmEwZTExMDY4YjVkZjE2Yzc3NmYiLCJ1c2VySWQiOiIxMDUyNzgyMjE4In0=</vt:lpwstr>
  </property>
</Properties>
</file>